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04AB" w14:textId="77777777" w:rsidR="00BE6FEC" w:rsidRPr="001C3C52" w:rsidRDefault="00BE6FEC" w:rsidP="00EA4857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top"/>
      <w:bookmarkStart w:id="1" w:name="_GoBack"/>
      <w:bookmarkEnd w:id="0"/>
      <w:bookmarkEnd w:id="1"/>
    </w:p>
    <w:p w14:paraId="355DF072" w14:textId="19F7BEF2" w:rsidR="00EA4857" w:rsidRDefault="00EA4857" w:rsidP="001A621E">
      <w:pPr>
        <w:pStyle w:val="Ttulo"/>
      </w:pPr>
      <w:r w:rsidRPr="001C3C52">
        <w:t>Plano de Recuperação e Resiliência</w:t>
      </w:r>
      <w:r w:rsidR="001A621E">
        <w:t xml:space="preserve"> </w:t>
      </w:r>
      <w:r w:rsidRPr="001C3C52">
        <w:t>Componente Cultura (C4)</w:t>
      </w:r>
    </w:p>
    <w:p w14:paraId="1CE9A3A6" w14:textId="6F2C4053" w:rsidR="00DD185C" w:rsidRPr="001C3C52" w:rsidRDefault="001A621E" w:rsidP="001A621E">
      <w:r>
        <w:tab/>
      </w:r>
    </w:p>
    <w:p w14:paraId="7459058E" w14:textId="5EF8C5F0" w:rsidR="00DD185C" w:rsidRP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O_que_é" w:history="1"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O que é o Plano de Re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c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uperação e Resiliência (PRR)?</w:t>
        </w:r>
      </w:hyperlink>
    </w:p>
    <w:p w14:paraId="70425A81" w14:textId="1F8342BF" w:rsidR="00DD185C" w:rsidRP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Quais_as_despesas" w:history="1"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Quais as despe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s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as elegíveis no âmbito do PRR?</w:t>
        </w:r>
      </w:hyperlink>
    </w:p>
    <w:p w14:paraId="6A8DA217" w14:textId="5E2F4FB2" w:rsidR="00DD185C" w:rsidRP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Como_está_a" w:history="1"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Como está a área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 xml:space="preserve"> 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da Cultura representada no PRR?</w:t>
        </w:r>
      </w:hyperlink>
    </w:p>
    <w:p w14:paraId="1548E59E" w14:textId="19A3A0F2" w:rsidR="00DD185C" w:rsidRP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Quais_os_investimentos" w:history="1"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Quais os in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v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estimentos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 xml:space="preserve"> 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destinados ao setor da Cultura?</w:t>
        </w:r>
      </w:hyperlink>
    </w:p>
    <w:p w14:paraId="7C8A6569" w14:textId="15B9DD68" w:rsidR="00DD185C" w:rsidRP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Qual_o_impacto" w:history="1">
        <w:r w:rsidR="007859CD" w:rsidRPr="003907BB">
          <w:rPr>
            <w:rStyle w:val="Hiperligao"/>
            <w:rFonts w:cstheme="minorHAnsi"/>
            <w:b/>
            <w:sz w:val="24"/>
            <w:szCs w:val="24"/>
          </w:rPr>
          <w:t>Qual o impacto esperad</w:t>
        </w:r>
        <w:r w:rsidR="007859CD" w:rsidRPr="003907BB">
          <w:rPr>
            <w:rStyle w:val="Hiperligao"/>
            <w:rFonts w:cstheme="minorHAnsi"/>
            <w:b/>
            <w:sz w:val="24"/>
            <w:szCs w:val="24"/>
          </w:rPr>
          <w:t>o</w:t>
        </w:r>
        <w:r w:rsidR="007859CD" w:rsidRPr="003907BB">
          <w:rPr>
            <w:rStyle w:val="Hiperligao"/>
            <w:rFonts w:cstheme="minorHAnsi"/>
            <w:b/>
            <w:sz w:val="24"/>
            <w:szCs w:val="24"/>
          </w:rPr>
          <w:t xml:space="preserve"> dos investimentos 2022-2025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?</w:t>
        </w:r>
      </w:hyperlink>
    </w:p>
    <w:p w14:paraId="454E5959" w14:textId="7ECB604C" w:rsidR="00DD185C" w:rsidRP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Quais_os_destinatários" w:history="1"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 xml:space="preserve">Quais os 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d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estinatários das medidas?</w:t>
        </w:r>
      </w:hyperlink>
    </w:p>
    <w:p w14:paraId="6D61625A" w14:textId="7867F200" w:rsidR="00DD185C" w:rsidRP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As_entidades_e" w:history="1">
        <w:r w:rsidR="00066A7C" w:rsidRPr="003907BB">
          <w:rPr>
            <w:rStyle w:val="Hiperligao"/>
            <w:rFonts w:cstheme="minorHAnsi"/>
            <w:b/>
            <w:sz w:val="24"/>
            <w:szCs w:val="24"/>
          </w:rPr>
          <w:t xml:space="preserve">As entidades e </w:t>
        </w:r>
        <w:r w:rsidR="00066A7C" w:rsidRPr="003907BB">
          <w:rPr>
            <w:rStyle w:val="Hiperligao"/>
            <w:rFonts w:cstheme="minorHAnsi"/>
            <w:b/>
            <w:sz w:val="24"/>
            <w:szCs w:val="24"/>
          </w:rPr>
          <w:t>e</w:t>
        </w:r>
        <w:r w:rsidR="00066A7C" w:rsidRPr="003907BB">
          <w:rPr>
            <w:rStyle w:val="Hiperligao"/>
            <w:rFonts w:cstheme="minorHAnsi"/>
            <w:b/>
            <w:sz w:val="24"/>
            <w:szCs w:val="24"/>
          </w:rPr>
          <w:t>mpresas do setor cultural podem beneficiar de outros apoios no quadro do P</w:t>
        </w:r>
        <w:r w:rsidR="008D76FE" w:rsidRPr="003907BB">
          <w:rPr>
            <w:rStyle w:val="Hiperligao"/>
            <w:rFonts w:cstheme="minorHAnsi"/>
            <w:b/>
            <w:sz w:val="24"/>
            <w:szCs w:val="24"/>
          </w:rPr>
          <w:t>R</w:t>
        </w:r>
        <w:r w:rsidR="00066A7C" w:rsidRPr="003907BB">
          <w:rPr>
            <w:rStyle w:val="Hiperligao"/>
            <w:rFonts w:cstheme="minorHAnsi"/>
            <w:b/>
            <w:sz w:val="24"/>
            <w:szCs w:val="24"/>
          </w:rPr>
          <w:t>R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?</w:t>
        </w:r>
      </w:hyperlink>
    </w:p>
    <w:bookmarkStart w:id="2" w:name="_Hlk89794122"/>
    <w:p w14:paraId="204D3A85" w14:textId="6DD127A1" w:rsidR="00227508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fldChar w:fldCharType="begin"/>
      </w:r>
      <w:r>
        <w:rPr>
          <w:rFonts w:cstheme="minorHAnsi"/>
          <w:b/>
          <w:sz w:val="24"/>
          <w:szCs w:val="24"/>
        </w:rPr>
        <w:instrText xml:space="preserve"> HYPERLINK  \l "_Quais_as_entidades"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 w:rsidR="00227508" w:rsidRPr="003907BB">
        <w:rPr>
          <w:rStyle w:val="Hiperligao"/>
          <w:rFonts w:cstheme="minorHAnsi"/>
          <w:b/>
          <w:sz w:val="24"/>
          <w:szCs w:val="24"/>
        </w:rPr>
        <w:t>Quais as entid</w:t>
      </w:r>
      <w:r w:rsidR="00227508" w:rsidRPr="003907BB">
        <w:rPr>
          <w:rStyle w:val="Hiperligao"/>
          <w:rFonts w:cstheme="minorHAnsi"/>
          <w:b/>
          <w:sz w:val="24"/>
          <w:szCs w:val="24"/>
        </w:rPr>
        <w:t>a</w:t>
      </w:r>
      <w:r w:rsidR="00227508" w:rsidRPr="003907BB">
        <w:rPr>
          <w:rStyle w:val="Hiperligao"/>
          <w:rFonts w:cstheme="minorHAnsi"/>
          <w:b/>
          <w:sz w:val="24"/>
          <w:szCs w:val="24"/>
        </w:rPr>
        <w:t xml:space="preserve">des que vão </w:t>
      </w:r>
      <w:r w:rsidR="0064446B" w:rsidRPr="003907BB">
        <w:rPr>
          <w:rStyle w:val="Hiperligao"/>
          <w:rFonts w:cstheme="minorHAnsi"/>
          <w:b/>
          <w:sz w:val="24"/>
          <w:szCs w:val="24"/>
        </w:rPr>
        <w:t>gerir e implementar</w:t>
      </w:r>
      <w:r w:rsidR="00227508" w:rsidRPr="003907BB">
        <w:rPr>
          <w:rStyle w:val="Hiperligao"/>
          <w:rFonts w:cstheme="minorHAnsi"/>
          <w:b/>
          <w:sz w:val="24"/>
          <w:szCs w:val="24"/>
        </w:rPr>
        <w:t xml:space="preserve"> </w:t>
      </w:r>
      <w:r w:rsidR="0064446B" w:rsidRPr="003907BB">
        <w:rPr>
          <w:rStyle w:val="Hiperligao"/>
          <w:rFonts w:cstheme="minorHAnsi"/>
          <w:b/>
          <w:sz w:val="24"/>
          <w:szCs w:val="24"/>
        </w:rPr>
        <w:t>os investimentos</w:t>
      </w:r>
      <w:bookmarkEnd w:id="2"/>
      <w:r w:rsidR="0064446B" w:rsidRPr="003907BB">
        <w:rPr>
          <w:rStyle w:val="Hiperligao"/>
          <w:rFonts w:cstheme="minorHAnsi"/>
          <w:b/>
          <w:sz w:val="24"/>
          <w:szCs w:val="24"/>
        </w:rPr>
        <w:t>?</w:t>
      </w:r>
      <w:r>
        <w:rPr>
          <w:rFonts w:cstheme="minorHAnsi"/>
          <w:b/>
          <w:sz w:val="24"/>
          <w:szCs w:val="24"/>
        </w:rPr>
        <w:fldChar w:fldCharType="end"/>
      </w:r>
    </w:p>
    <w:p w14:paraId="65CE8CA2" w14:textId="68CB5874" w:rsidR="00DD185C" w:rsidRP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Como_são_lançados" w:history="1">
        <w:r w:rsidR="005154FE" w:rsidRPr="003907BB">
          <w:rPr>
            <w:rStyle w:val="Hiperligao"/>
            <w:rFonts w:cstheme="minorHAnsi"/>
            <w:b/>
            <w:sz w:val="24"/>
            <w:szCs w:val="24"/>
          </w:rPr>
          <w:t>Como são lançados os in</w:t>
        </w:r>
        <w:r w:rsidR="005154FE" w:rsidRPr="003907BB">
          <w:rPr>
            <w:rStyle w:val="Hiperligao"/>
            <w:rFonts w:cstheme="minorHAnsi"/>
            <w:b/>
            <w:sz w:val="24"/>
            <w:szCs w:val="24"/>
          </w:rPr>
          <w:t>v</w:t>
        </w:r>
        <w:r w:rsidR="005154FE" w:rsidRPr="003907BB">
          <w:rPr>
            <w:rStyle w:val="Hiperligao"/>
            <w:rFonts w:cstheme="minorHAnsi"/>
            <w:b/>
            <w:sz w:val="24"/>
            <w:szCs w:val="24"/>
          </w:rPr>
          <w:t>estimentos</w:t>
        </w:r>
        <w:r w:rsidR="00DD185C" w:rsidRPr="003907BB">
          <w:rPr>
            <w:rStyle w:val="Hiperligao"/>
            <w:rFonts w:cstheme="minorHAnsi"/>
            <w:b/>
            <w:sz w:val="24"/>
            <w:szCs w:val="24"/>
          </w:rPr>
          <w:t>?</w:t>
        </w:r>
      </w:hyperlink>
    </w:p>
    <w:p w14:paraId="39BFD559" w14:textId="4D540058" w:rsidR="00DD185C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Cronograma_de_execução" w:history="1">
        <w:r w:rsidR="0028312C" w:rsidRPr="003907BB">
          <w:rPr>
            <w:rStyle w:val="Hiperligao"/>
            <w:rFonts w:cstheme="minorHAnsi"/>
            <w:b/>
            <w:sz w:val="24"/>
            <w:szCs w:val="24"/>
          </w:rPr>
          <w:t>Cronologi</w:t>
        </w:r>
        <w:r w:rsidR="0028312C" w:rsidRPr="003907BB">
          <w:rPr>
            <w:rStyle w:val="Hiperligao"/>
            <w:rFonts w:cstheme="minorHAnsi"/>
            <w:b/>
            <w:sz w:val="24"/>
            <w:szCs w:val="24"/>
          </w:rPr>
          <w:t>a</w:t>
        </w:r>
        <w:r w:rsidR="0028312C" w:rsidRPr="003907BB">
          <w:rPr>
            <w:rStyle w:val="Hiperligao"/>
            <w:rFonts w:cstheme="minorHAnsi"/>
            <w:b/>
            <w:sz w:val="24"/>
            <w:szCs w:val="24"/>
          </w:rPr>
          <w:t xml:space="preserve"> de execução do PRR – Componente Cultura.</w:t>
        </w:r>
      </w:hyperlink>
      <w:r w:rsidR="0028312C">
        <w:rPr>
          <w:rFonts w:cstheme="minorHAnsi"/>
          <w:b/>
          <w:sz w:val="24"/>
          <w:szCs w:val="24"/>
        </w:rPr>
        <w:t xml:space="preserve"> </w:t>
      </w:r>
    </w:p>
    <w:p w14:paraId="764F7276" w14:textId="1A7391B5" w:rsidR="00C27DB0" w:rsidRDefault="003907BB" w:rsidP="00DD18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hyperlink w:anchor="_Como_obter_mais" w:history="1">
        <w:r w:rsidR="0028312C" w:rsidRPr="003907BB">
          <w:rPr>
            <w:rStyle w:val="Hiperligao"/>
            <w:rFonts w:cstheme="minorHAnsi"/>
            <w:b/>
            <w:sz w:val="24"/>
            <w:szCs w:val="24"/>
          </w:rPr>
          <w:t>Mais informa</w:t>
        </w:r>
        <w:r w:rsidR="0028312C" w:rsidRPr="003907BB">
          <w:rPr>
            <w:rStyle w:val="Hiperligao"/>
            <w:rFonts w:cstheme="minorHAnsi"/>
            <w:b/>
            <w:sz w:val="24"/>
            <w:szCs w:val="24"/>
          </w:rPr>
          <w:t>ç</w:t>
        </w:r>
        <w:r w:rsidR="0028312C" w:rsidRPr="003907BB">
          <w:rPr>
            <w:rStyle w:val="Hiperligao"/>
            <w:rFonts w:cstheme="minorHAnsi"/>
            <w:b/>
            <w:sz w:val="24"/>
            <w:szCs w:val="24"/>
          </w:rPr>
          <w:t>ões</w:t>
        </w:r>
      </w:hyperlink>
    </w:p>
    <w:p w14:paraId="3736B43A" w14:textId="77777777" w:rsidR="00EA4857" w:rsidRPr="001C3C52" w:rsidRDefault="00EA4857" w:rsidP="00EA4857">
      <w:pPr>
        <w:jc w:val="center"/>
        <w:rPr>
          <w:rFonts w:cstheme="minorHAnsi"/>
          <w:sz w:val="24"/>
          <w:szCs w:val="24"/>
        </w:rPr>
      </w:pPr>
    </w:p>
    <w:p w14:paraId="48ACDFA0" w14:textId="463F4CF8" w:rsidR="00EA4857" w:rsidRPr="00C27DB0" w:rsidRDefault="00EA4857" w:rsidP="001A621E">
      <w:pPr>
        <w:pStyle w:val="Subttulo"/>
        <w:numPr>
          <w:ilvl w:val="0"/>
          <w:numId w:val="43"/>
        </w:numPr>
      </w:pPr>
      <w:bookmarkStart w:id="3" w:name="_Hlk89190328"/>
      <w:bookmarkStart w:id="4" w:name="_O_que_é"/>
      <w:bookmarkEnd w:id="4"/>
      <w:r w:rsidRPr="00C27DB0">
        <w:t>O que é o Plano de Recuperação e Resiliência</w:t>
      </w:r>
      <w:r w:rsidR="00CA1E4B" w:rsidRPr="00C27DB0">
        <w:t xml:space="preserve"> (PRR)</w:t>
      </w:r>
      <w:r w:rsidRPr="00C27DB0">
        <w:t>?</w:t>
      </w:r>
    </w:p>
    <w:bookmarkEnd w:id="3"/>
    <w:p w14:paraId="7D64A08A" w14:textId="77777777" w:rsidR="00D764B7" w:rsidRDefault="00D764B7" w:rsidP="00CA64B6">
      <w:pPr>
        <w:spacing w:line="36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</w:p>
    <w:p w14:paraId="09443008" w14:textId="3308F4E8" w:rsidR="0081286D" w:rsidRDefault="001365BD" w:rsidP="00CA64B6">
      <w:pPr>
        <w:spacing w:line="36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  <w:r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O PRR é </w:t>
      </w:r>
      <w:r w:rsidR="0081286D">
        <w:rPr>
          <w:rFonts w:cstheme="minorHAnsi"/>
          <w:spacing w:val="2"/>
          <w:sz w:val="24"/>
          <w:szCs w:val="24"/>
          <w:shd w:val="clear" w:color="auto" w:fill="FFFFFF"/>
        </w:rPr>
        <w:t>um</w:t>
      </w:r>
      <w:r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 instrumento 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de financiamento </w:t>
      </w:r>
      <w:r w:rsidR="00313EA4">
        <w:rPr>
          <w:rFonts w:cstheme="minorHAnsi"/>
          <w:spacing w:val="2"/>
          <w:sz w:val="24"/>
          <w:szCs w:val="24"/>
          <w:shd w:val="clear" w:color="auto" w:fill="FFFFFF"/>
        </w:rPr>
        <w:t xml:space="preserve">extraordinário 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aprovado pela Comissão Europeia (o </w:t>
      </w:r>
      <w:proofErr w:type="spellStart"/>
      <w:r w:rsidR="0098455D" w:rsidRPr="001C3C52">
        <w:rPr>
          <w:rFonts w:cstheme="minorHAnsi"/>
          <w:i/>
          <w:spacing w:val="2"/>
          <w:sz w:val="24"/>
          <w:szCs w:val="24"/>
          <w:shd w:val="clear" w:color="auto" w:fill="FFFFFF"/>
        </w:rPr>
        <w:t>Next</w:t>
      </w:r>
      <w:proofErr w:type="spellEnd"/>
      <w:r w:rsidR="0098455D" w:rsidRPr="001C3C52">
        <w:rPr>
          <w:rFonts w:cstheme="minorHAnsi"/>
          <w:i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98455D" w:rsidRPr="001C3C52">
        <w:rPr>
          <w:rFonts w:cstheme="minorHAnsi"/>
          <w:i/>
          <w:spacing w:val="2"/>
          <w:sz w:val="24"/>
          <w:szCs w:val="24"/>
          <w:shd w:val="clear" w:color="auto" w:fill="FFFFFF"/>
        </w:rPr>
        <w:t>Generation</w:t>
      </w:r>
      <w:proofErr w:type="spellEnd"/>
      <w:r w:rsidR="0098455D" w:rsidRPr="001C3C52">
        <w:rPr>
          <w:rFonts w:cstheme="minorHAnsi"/>
          <w:i/>
          <w:spacing w:val="2"/>
          <w:sz w:val="24"/>
          <w:szCs w:val="24"/>
          <w:shd w:val="clear" w:color="auto" w:fill="FFFFFF"/>
        </w:rPr>
        <w:t xml:space="preserve"> EU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>)</w:t>
      </w:r>
      <w:r w:rsidR="0081286D">
        <w:rPr>
          <w:rFonts w:cstheme="minorHAnsi"/>
          <w:spacing w:val="2"/>
          <w:sz w:val="24"/>
          <w:szCs w:val="24"/>
          <w:shd w:val="clear" w:color="auto" w:fill="FFFFFF"/>
        </w:rPr>
        <w:t xml:space="preserve"> para 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>dotar os países da U</w:t>
      </w:r>
      <w:r w:rsidR="008804C7">
        <w:rPr>
          <w:rFonts w:cstheme="minorHAnsi"/>
          <w:spacing w:val="2"/>
          <w:sz w:val="24"/>
          <w:szCs w:val="24"/>
          <w:shd w:val="clear" w:color="auto" w:fill="FFFFFF"/>
        </w:rPr>
        <w:t xml:space="preserve">nião 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>E</w:t>
      </w:r>
      <w:r w:rsidR="008804C7">
        <w:rPr>
          <w:rFonts w:cstheme="minorHAnsi"/>
          <w:spacing w:val="2"/>
          <w:sz w:val="24"/>
          <w:szCs w:val="24"/>
          <w:shd w:val="clear" w:color="auto" w:fill="FFFFFF"/>
        </w:rPr>
        <w:t>uropeia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 de </w:t>
      </w:r>
      <w:r w:rsidR="0081286D">
        <w:rPr>
          <w:rFonts w:cstheme="minorHAnsi"/>
          <w:spacing w:val="2"/>
          <w:sz w:val="24"/>
          <w:szCs w:val="24"/>
          <w:shd w:val="clear" w:color="auto" w:fill="FFFFFF"/>
        </w:rPr>
        <w:t xml:space="preserve">mecanismos 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destinados </w:t>
      </w:r>
      <w:r w:rsidR="00CA64B6">
        <w:rPr>
          <w:rFonts w:cstheme="minorHAnsi"/>
          <w:spacing w:val="2"/>
          <w:sz w:val="24"/>
          <w:szCs w:val="24"/>
          <w:shd w:val="clear" w:color="auto" w:fill="FFFFFF"/>
        </w:rPr>
        <w:t>a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 acelerar</w:t>
      </w:r>
      <w:r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 a recuperação económica e social</w:t>
      </w:r>
      <w:r w:rsidR="0081286D">
        <w:rPr>
          <w:rFonts w:cstheme="minorHAnsi"/>
          <w:spacing w:val="2"/>
          <w:sz w:val="24"/>
          <w:szCs w:val="24"/>
          <w:shd w:val="clear" w:color="auto" w:fill="FFFFFF"/>
        </w:rPr>
        <w:t>.</w:t>
      </w:r>
    </w:p>
    <w:p w14:paraId="7EB8C51E" w14:textId="7F22CCF4" w:rsidR="0098455D" w:rsidRDefault="0081286D" w:rsidP="00CA64B6">
      <w:pPr>
        <w:spacing w:line="36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Está</w:t>
      </w:r>
      <w:r w:rsidRPr="00A93CA5">
        <w:rPr>
          <w:rFonts w:cstheme="minorHAnsi"/>
          <w:sz w:val="24"/>
          <w:szCs w:val="24"/>
        </w:rPr>
        <w:t xml:space="preserve"> organizado em três dimensões estratégicas - Resiliência, Transição Climática e Transição Digital</w:t>
      </w:r>
      <w:r w:rsidR="008804C7">
        <w:rPr>
          <w:rFonts w:cstheme="minorHAnsi"/>
          <w:sz w:val="24"/>
          <w:szCs w:val="24"/>
        </w:rPr>
        <w:t xml:space="preserve"> - e tem como objetivo </w:t>
      </w:r>
      <w:r w:rsidR="001365BD"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promover uma transformação </w:t>
      </w:r>
      <w:r w:rsidR="0098455D" w:rsidRPr="009A1F9F">
        <w:rPr>
          <w:rFonts w:cstheme="minorHAnsi"/>
          <w:spacing w:val="2"/>
          <w:sz w:val="24"/>
          <w:szCs w:val="24"/>
          <w:shd w:val="clear" w:color="auto" w:fill="FFFFFF"/>
        </w:rPr>
        <w:t>de</w:t>
      </w:r>
      <w:r w:rsidR="001365BD"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 Portugal no </w:t>
      </w:r>
      <w:r w:rsidR="0098455D" w:rsidRPr="001C3C52">
        <w:rPr>
          <w:rFonts w:cstheme="minorHAnsi"/>
          <w:spacing w:val="2"/>
          <w:sz w:val="24"/>
          <w:szCs w:val="24"/>
          <w:shd w:val="clear" w:color="auto" w:fill="FFFFFF"/>
        </w:rPr>
        <w:t>sentido da resiliência e</w:t>
      </w:r>
      <w:r w:rsidR="001365BD" w:rsidRPr="001C3C52">
        <w:rPr>
          <w:rFonts w:cstheme="minorHAnsi"/>
          <w:spacing w:val="2"/>
          <w:sz w:val="24"/>
          <w:szCs w:val="24"/>
          <w:shd w:val="clear" w:color="auto" w:fill="FFFFFF"/>
        </w:rPr>
        <w:t xml:space="preserve"> da dupla transição, verde e digital.</w:t>
      </w:r>
      <w:bookmarkStart w:id="5" w:name="_Hlk89016967"/>
    </w:p>
    <w:p w14:paraId="751D9DB4" w14:textId="10C332E4" w:rsidR="00066A7C" w:rsidRDefault="00066A7C" w:rsidP="00CA64B6">
      <w:pPr>
        <w:spacing w:line="36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</w:p>
    <w:p w14:paraId="5C10E025" w14:textId="2F7A2B41" w:rsidR="00B16D31" w:rsidRPr="00150A3C" w:rsidRDefault="0083349B" w:rsidP="001A621E">
      <w:pPr>
        <w:pStyle w:val="Subttulo"/>
        <w:numPr>
          <w:ilvl w:val="0"/>
          <w:numId w:val="43"/>
        </w:numPr>
      </w:pPr>
      <w:bookmarkStart w:id="6" w:name="_Hlk89190333"/>
      <w:bookmarkStart w:id="7" w:name="_Quais_as_despesas"/>
      <w:bookmarkEnd w:id="5"/>
      <w:bookmarkEnd w:id="7"/>
      <w:r>
        <w:lastRenderedPageBreak/>
        <w:t>Q</w:t>
      </w:r>
      <w:r w:rsidR="00316DA7">
        <w:t xml:space="preserve">uais </w:t>
      </w:r>
      <w:r w:rsidR="00CD0E97">
        <w:t xml:space="preserve">as </w:t>
      </w:r>
      <w:r w:rsidR="001365BD" w:rsidRPr="001C3C52">
        <w:t>despesas elegíveis no âmbito do PRR?</w:t>
      </w:r>
    </w:p>
    <w:bookmarkEnd w:id="6"/>
    <w:p w14:paraId="186FDA2D" w14:textId="77777777" w:rsidR="00D764B7" w:rsidRDefault="00D764B7" w:rsidP="005545EE">
      <w:pPr>
        <w:spacing w:line="36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</w:p>
    <w:p w14:paraId="2119ADC9" w14:textId="78C363F9" w:rsidR="001D6408" w:rsidRDefault="005545EE" w:rsidP="005545EE">
      <w:pPr>
        <w:spacing w:line="36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  <w:r>
        <w:rPr>
          <w:rFonts w:cstheme="minorHAnsi"/>
          <w:spacing w:val="2"/>
          <w:sz w:val="24"/>
          <w:szCs w:val="24"/>
          <w:shd w:val="clear" w:color="auto" w:fill="FFFFFF"/>
        </w:rPr>
        <w:t xml:space="preserve">O </w:t>
      </w:r>
      <w:r w:rsidR="009F3A20">
        <w:rPr>
          <w:rFonts w:cstheme="minorHAnsi"/>
          <w:spacing w:val="2"/>
          <w:sz w:val="24"/>
          <w:szCs w:val="24"/>
          <w:shd w:val="clear" w:color="auto" w:fill="FFFFFF"/>
        </w:rPr>
        <w:t xml:space="preserve">financiamento através do </w:t>
      </w:r>
      <w:r>
        <w:rPr>
          <w:rFonts w:cstheme="minorHAnsi"/>
          <w:spacing w:val="2"/>
          <w:sz w:val="24"/>
          <w:szCs w:val="24"/>
          <w:shd w:val="clear" w:color="auto" w:fill="FFFFFF"/>
        </w:rPr>
        <w:t xml:space="preserve">PRR é extraordinário e deve </w:t>
      </w:r>
      <w:r w:rsidRPr="001C3C52">
        <w:rPr>
          <w:rFonts w:cstheme="minorHAnsi"/>
          <w:spacing w:val="2"/>
          <w:sz w:val="24"/>
          <w:szCs w:val="24"/>
          <w:shd w:val="clear" w:color="auto" w:fill="FFFFFF"/>
        </w:rPr>
        <w:t>assegurar um impact</w:t>
      </w:r>
      <w:r>
        <w:rPr>
          <w:rFonts w:cstheme="minorHAnsi"/>
          <w:spacing w:val="2"/>
          <w:sz w:val="24"/>
          <w:szCs w:val="24"/>
          <w:shd w:val="clear" w:color="auto" w:fill="FFFFFF"/>
        </w:rPr>
        <w:t xml:space="preserve">o </w:t>
      </w:r>
      <w:r w:rsidRPr="001C3C52">
        <w:rPr>
          <w:rFonts w:cstheme="minorHAnsi"/>
          <w:spacing w:val="2"/>
          <w:sz w:val="24"/>
          <w:szCs w:val="24"/>
          <w:shd w:val="clear" w:color="auto" w:fill="FFFFFF"/>
        </w:rPr>
        <w:t>económico real</w:t>
      </w:r>
      <w:r w:rsidR="005E6D2D">
        <w:rPr>
          <w:rFonts w:cstheme="minorHAnsi"/>
          <w:spacing w:val="2"/>
          <w:sz w:val="24"/>
          <w:szCs w:val="24"/>
          <w:shd w:val="clear" w:color="auto" w:fill="FFFFFF"/>
        </w:rPr>
        <w:t xml:space="preserve"> capaz de transformar o país e prepará-lo, de forma estrutural, resistente e duradoura, para choques futuros</w:t>
      </w:r>
      <w:r>
        <w:rPr>
          <w:rFonts w:cstheme="minorHAnsi"/>
          <w:spacing w:val="2"/>
          <w:sz w:val="24"/>
          <w:szCs w:val="24"/>
          <w:shd w:val="clear" w:color="auto" w:fill="FFFFFF"/>
        </w:rPr>
        <w:t>.</w:t>
      </w:r>
    </w:p>
    <w:p w14:paraId="5807E392" w14:textId="77C8C0E7" w:rsidR="005545EE" w:rsidRDefault="005545EE" w:rsidP="005545EE">
      <w:pPr>
        <w:spacing w:line="36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  <w:r>
        <w:rPr>
          <w:rFonts w:cstheme="minorHAnsi"/>
          <w:spacing w:val="2"/>
          <w:sz w:val="24"/>
          <w:szCs w:val="24"/>
          <w:shd w:val="clear" w:color="auto" w:fill="FFFFFF"/>
        </w:rPr>
        <w:t xml:space="preserve">Assim, nos investimentos PRR cabe apenas o que é </w:t>
      </w:r>
      <w:r w:rsidR="009F3A20">
        <w:rPr>
          <w:rFonts w:cstheme="minorHAnsi"/>
          <w:spacing w:val="2"/>
          <w:sz w:val="24"/>
          <w:szCs w:val="24"/>
          <w:shd w:val="clear" w:color="auto" w:fill="FFFFFF"/>
        </w:rPr>
        <w:t xml:space="preserve">transformador e </w:t>
      </w:r>
      <w:r>
        <w:rPr>
          <w:rFonts w:cstheme="minorHAnsi"/>
          <w:spacing w:val="2"/>
          <w:sz w:val="24"/>
          <w:szCs w:val="24"/>
          <w:shd w:val="clear" w:color="auto" w:fill="FFFFFF"/>
        </w:rPr>
        <w:t xml:space="preserve">verdadeiramente incremental face aos apoios existentes. Por conseguinte, </w:t>
      </w:r>
      <w:r w:rsidR="001D6408">
        <w:rPr>
          <w:rFonts w:cstheme="minorHAnsi"/>
          <w:spacing w:val="2"/>
          <w:sz w:val="24"/>
          <w:szCs w:val="24"/>
          <w:shd w:val="clear" w:color="auto" w:fill="FFFFFF"/>
        </w:rPr>
        <w:t>para efeitos de elegibilidade</w:t>
      </w:r>
      <w:r w:rsidR="009F3A20">
        <w:rPr>
          <w:rFonts w:cstheme="minorHAnsi"/>
          <w:spacing w:val="2"/>
          <w:sz w:val="24"/>
          <w:szCs w:val="24"/>
          <w:shd w:val="clear" w:color="auto" w:fill="FFFFFF"/>
        </w:rPr>
        <w:t>s</w:t>
      </w:r>
      <w:r w:rsidR="001D6408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r w:rsidR="008D76FE">
        <w:rPr>
          <w:rFonts w:cstheme="minorHAnsi"/>
          <w:spacing w:val="2"/>
          <w:sz w:val="24"/>
          <w:szCs w:val="24"/>
          <w:shd w:val="clear" w:color="auto" w:fill="FFFFFF"/>
        </w:rPr>
        <w:t xml:space="preserve">a </w:t>
      </w:r>
      <w:r w:rsidR="009F3A20">
        <w:rPr>
          <w:rFonts w:cstheme="minorHAnsi"/>
          <w:spacing w:val="2"/>
          <w:sz w:val="24"/>
          <w:szCs w:val="24"/>
          <w:shd w:val="clear" w:color="auto" w:fill="FFFFFF"/>
        </w:rPr>
        <w:t>nível</w:t>
      </w:r>
      <w:r w:rsidR="001D6408">
        <w:rPr>
          <w:rFonts w:cstheme="minorHAnsi"/>
          <w:spacing w:val="2"/>
          <w:sz w:val="24"/>
          <w:szCs w:val="24"/>
          <w:shd w:val="clear" w:color="auto" w:fill="FFFFFF"/>
        </w:rPr>
        <w:t xml:space="preserve"> do PRR </w:t>
      </w:r>
      <w:r>
        <w:rPr>
          <w:rFonts w:cstheme="minorHAnsi"/>
          <w:spacing w:val="2"/>
          <w:sz w:val="24"/>
          <w:szCs w:val="24"/>
          <w:shd w:val="clear" w:color="auto" w:fill="FFFFFF"/>
        </w:rPr>
        <w:t>são excluíd</w:t>
      </w:r>
      <w:r w:rsidR="001D6408">
        <w:rPr>
          <w:rFonts w:cstheme="minorHAnsi"/>
          <w:spacing w:val="2"/>
          <w:sz w:val="24"/>
          <w:szCs w:val="24"/>
          <w:shd w:val="clear" w:color="auto" w:fill="FFFFFF"/>
        </w:rPr>
        <w:t xml:space="preserve">as </w:t>
      </w:r>
      <w:r w:rsidR="005E6D2D">
        <w:rPr>
          <w:rFonts w:cstheme="minorHAnsi"/>
          <w:spacing w:val="2"/>
          <w:sz w:val="24"/>
          <w:szCs w:val="24"/>
          <w:shd w:val="clear" w:color="auto" w:fill="FFFFFF"/>
        </w:rPr>
        <w:t>despesas correntes</w:t>
      </w:r>
      <w:r w:rsidR="001D6408">
        <w:rPr>
          <w:rFonts w:cstheme="minorHAnsi"/>
          <w:spacing w:val="2"/>
          <w:sz w:val="24"/>
          <w:szCs w:val="24"/>
          <w:shd w:val="clear" w:color="auto" w:fill="FFFFFF"/>
        </w:rPr>
        <w:t xml:space="preserve"> e</w:t>
      </w:r>
      <w:r w:rsidR="005E6D2D">
        <w:rPr>
          <w:rFonts w:cstheme="minorHAnsi"/>
          <w:spacing w:val="2"/>
          <w:sz w:val="24"/>
          <w:szCs w:val="24"/>
          <w:shd w:val="clear" w:color="auto" w:fill="FFFFFF"/>
        </w:rPr>
        <w:t xml:space="preserve"> atividades habitual e </w:t>
      </w:r>
      <w:r w:rsidR="001D6408">
        <w:rPr>
          <w:rFonts w:cstheme="minorHAnsi"/>
          <w:spacing w:val="2"/>
          <w:sz w:val="24"/>
          <w:szCs w:val="24"/>
          <w:shd w:val="clear" w:color="auto" w:fill="FFFFFF"/>
        </w:rPr>
        <w:t>recorrentemente financiadas pelos próprios Estados-Membros, bem como</w:t>
      </w:r>
      <w:r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r w:rsidR="001D6408">
        <w:rPr>
          <w:rFonts w:cstheme="minorHAnsi"/>
          <w:spacing w:val="2"/>
          <w:sz w:val="24"/>
          <w:szCs w:val="24"/>
          <w:shd w:val="clear" w:color="auto" w:fill="FFFFFF"/>
        </w:rPr>
        <w:t>apoios de emergência</w:t>
      </w:r>
      <w:r w:rsidR="00326923">
        <w:rPr>
          <w:rFonts w:cstheme="minorHAnsi"/>
          <w:spacing w:val="2"/>
          <w:sz w:val="24"/>
          <w:szCs w:val="24"/>
          <w:shd w:val="clear" w:color="auto" w:fill="FFFFFF"/>
        </w:rPr>
        <w:t xml:space="preserve"> e apoios regulares</w:t>
      </w:r>
      <w:r w:rsidR="001D6408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pacing w:val="2"/>
          <w:sz w:val="24"/>
          <w:szCs w:val="24"/>
          <w:shd w:val="clear" w:color="auto" w:fill="FFFFFF"/>
        </w:rPr>
        <w:t>(p. ex.</w:t>
      </w:r>
      <w:r w:rsidR="008D76FE">
        <w:rPr>
          <w:rFonts w:cstheme="minorHAnsi"/>
          <w:spacing w:val="2"/>
          <w:sz w:val="24"/>
          <w:szCs w:val="24"/>
          <w:shd w:val="clear" w:color="auto" w:fill="FFFFFF"/>
        </w:rPr>
        <w:t>,</w:t>
      </w:r>
      <w:r>
        <w:rPr>
          <w:rFonts w:cstheme="minorHAnsi"/>
          <w:spacing w:val="2"/>
          <w:sz w:val="24"/>
          <w:szCs w:val="24"/>
          <w:shd w:val="clear" w:color="auto" w:fill="FFFFFF"/>
        </w:rPr>
        <w:t xml:space="preserve"> apoios concedidos através da </w:t>
      </w:r>
      <w:proofErr w:type="spellStart"/>
      <w:r>
        <w:rPr>
          <w:rFonts w:cstheme="minorHAnsi"/>
          <w:spacing w:val="2"/>
          <w:sz w:val="24"/>
          <w:szCs w:val="24"/>
          <w:shd w:val="clear" w:color="auto" w:fill="FFFFFF"/>
        </w:rPr>
        <w:t>DGArtes</w:t>
      </w:r>
      <w:proofErr w:type="spellEnd"/>
      <w:r>
        <w:rPr>
          <w:rFonts w:cstheme="minorHAnsi"/>
          <w:spacing w:val="2"/>
          <w:sz w:val="24"/>
          <w:szCs w:val="24"/>
          <w:shd w:val="clear" w:color="auto" w:fill="FFFFFF"/>
        </w:rPr>
        <w:t>,</w:t>
      </w:r>
      <w:r w:rsidR="00326923">
        <w:rPr>
          <w:rFonts w:cstheme="minorHAnsi"/>
          <w:spacing w:val="2"/>
          <w:sz w:val="24"/>
          <w:szCs w:val="24"/>
          <w:shd w:val="clear" w:color="auto" w:fill="FFFFFF"/>
        </w:rPr>
        <w:t xml:space="preserve"> do ICA,</w:t>
      </w:r>
      <w:r>
        <w:rPr>
          <w:rFonts w:cstheme="minorHAnsi"/>
          <w:spacing w:val="2"/>
          <w:sz w:val="24"/>
          <w:szCs w:val="24"/>
          <w:shd w:val="clear" w:color="auto" w:fill="FFFFFF"/>
        </w:rPr>
        <w:t xml:space="preserve"> etc.).</w:t>
      </w:r>
    </w:p>
    <w:p w14:paraId="6EB37517" w14:textId="77777777" w:rsidR="00BF594C" w:rsidRDefault="00BF594C" w:rsidP="005545EE">
      <w:pPr>
        <w:spacing w:line="360" w:lineRule="auto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</w:p>
    <w:p w14:paraId="056E5C99" w14:textId="55BEE77B" w:rsidR="00A93CA5" w:rsidRPr="00150A3C" w:rsidRDefault="00CA1E4B" w:rsidP="001A621E">
      <w:pPr>
        <w:pStyle w:val="Subttulo"/>
        <w:numPr>
          <w:ilvl w:val="0"/>
          <w:numId w:val="43"/>
        </w:numPr>
      </w:pPr>
      <w:bookmarkStart w:id="8" w:name="_Hlk89190338"/>
      <w:bookmarkStart w:id="9" w:name="_Como_está_a"/>
      <w:bookmarkEnd w:id="9"/>
      <w:r w:rsidRPr="001C3C52">
        <w:t>Como está a área da Cultura representada no PRR?</w:t>
      </w:r>
    </w:p>
    <w:bookmarkEnd w:id="8"/>
    <w:p w14:paraId="1611B68F" w14:textId="77777777" w:rsidR="00D764B7" w:rsidRDefault="00D764B7" w:rsidP="00A50C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61AE1C2" w14:textId="2AD293B8" w:rsidR="002327CA" w:rsidRDefault="00A50CF6" w:rsidP="00A50CF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 no eixo da Resiliência que a Cultura tem uma componente própria - a C4 </w:t>
      </w:r>
      <w:r w:rsidR="00FC6F3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com um valor</w:t>
      </w:r>
      <w:r w:rsidR="00662D21">
        <w:rPr>
          <w:rFonts w:cstheme="minorHAnsi"/>
          <w:sz w:val="24"/>
          <w:szCs w:val="24"/>
        </w:rPr>
        <w:t xml:space="preserve"> </w:t>
      </w:r>
      <w:r w:rsidR="00975BF0" w:rsidRPr="001C3C52">
        <w:rPr>
          <w:rFonts w:cstheme="minorHAnsi"/>
          <w:sz w:val="24"/>
          <w:szCs w:val="24"/>
        </w:rPr>
        <w:t xml:space="preserve">global de cerca de </w:t>
      </w:r>
      <w:r w:rsidR="00975BF0" w:rsidRPr="001C3C52">
        <w:rPr>
          <w:rFonts w:cstheme="minorHAnsi"/>
          <w:b/>
          <w:sz w:val="24"/>
          <w:szCs w:val="24"/>
        </w:rPr>
        <w:t>243M€</w:t>
      </w:r>
      <w:r w:rsidR="00DD79C3" w:rsidRPr="001C3C52">
        <w:rPr>
          <w:rFonts w:cstheme="minorHAnsi"/>
          <w:sz w:val="24"/>
          <w:szCs w:val="24"/>
        </w:rPr>
        <w:t xml:space="preserve">, </w:t>
      </w:r>
      <w:r w:rsidR="009F116E">
        <w:rPr>
          <w:rFonts w:cstheme="minorHAnsi"/>
          <w:sz w:val="24"/>
          <w:szCs w:val="24"/>
        </w:rPr>
        <w:t>a implementar até ao final de 2025</w:t>
      </w:r>
      <w:r w:rsidR="00DD79C3" w:rsidRPr="001C3C52">
        <w:rPr>
          <w:rFonts w:cstheme="minorHAnsi"/>
          <w:sz w:val="24"/>
          <w:szCs w:val="24"/>
        </w:rPr>
        <w:t>.</w:t>
      </w:r>
    </w:p>
    <w:p w14:paraId="6B79D22F" w14:textId="77777777" w:rsidR="00066A7C" w:rsidRPr="001C3C52" w:rsidRDefault="00066A7C" w:rsidP="00A50C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C751504" w14:textId="39E3C797" w:rsidR="003158F0" w:rsidRPr="00150A3C" w:rsidRDefault="00CA1E4B" w:rsidP="001A621E">
      <w:pPr>
        <w:pStyle w:val="Subttulo"/>
        <w:numPr>
          <w:ilvl w:val="0"/>
          <w:numId w:val="43"/>
        </w:numPr>
      </w:pPr>
      <w:bookmarkStart w:id="10" w:name="_Hlk89190344"/>
      <w:bookmarkStart w:id="11" w:name="_Quais_os_investimentos"/>
      <w:bookmarkEnd w:id="11"/>
      <w:r w:rsidRPr="001C3C52">
        <w:t>Quais os investimentos</w:t>
      </w:r>
      <w:r w:rsidR="00225F13">
        <w:t xml:space="preserve"> destinados </w:t>
      </w:r>
      <w:r w:rsidR="000C5C15">
        <w:t>ao</w:t>
      </w:r>
      <w:r w:rsidR="00225F13">
        <w:t xml:space="preserve"> setor da Cultura</w:t>
      </w:r>
      <w:r w:rsidRPr="001C3C52">
        <w:t>?</w:t>
      </w:r>
    </w:p>
    <w:bookmarkEnd w:id="10"/>
    <w:p w14:paraId="409546FE" w14:textId="77777777" w:rsidR="00D764B7" w:rsidRDefault="00D764B7" w:rsidP="00BF594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01C5268" w14:textId="77777777" w:rsidR="008D76FE" w:rsidRDefault="003158F0" w:rsidP="00BF594C">
      <w:pPr>
        <w:spacing w:line="360" w:lineRule="auto"/>
        <w:jc w:val="both"/>
        <w:rPr>
          <w:rFonts w:cstheme="minorHAnsi"/>
          <w:sz w:val="24"/>
          <w:szCs w:val="24"/>
        </w:rPr>
      </w:pPr>
      <w:r w:rsidRPr="003158F0">
        <w:rPr>
          <w:rFonts w:cstheme="minorHAnsi"/>
          <w:sz w:val="24"/>
          <w:szCs w:val="24"/>
        </w:rPr>
        <w:t>Tendo em conta as especificidades do PRR</w:t>
      </w:r>
      <w:r w:rsidR="004C6862">
        <w:rPr>
          <w:rFonts w:cstheme="minorHAnsi"/>
          <w:sz w:val="24"/>
          <w:szCs w:val="24"/>
        </w:rPr>
        <w:t>,</w:t>
      </w:r>
      <w:r w:rsidR="00B3497F">
        <w:rPr>
          <w:rFonts w:cstheme="minorHAnsi"/>
          <w:sz w:val="24"/>
          <w:szCs w:val="24"/>
        </w:rPr>
        <w:t xml:space="preserve"> </w:t>
      </w:r>
      <w:r w:rsidRPr="003158F0">
        <w:rPr>
          <w:rFonts w:cstheme="minorHAnsi"/>
          <w:sz w:val="24"/>
          <w:szCs w:val="24"/>
        </w:rPr>
        <w:t xml:space="preserve">foi possível criar </w:t>
      </w:r>
      <w:r w:rsidR="009F3A20">
        <w:rPr>
          <w:rFonts w:cstheme="minorHAnsi"/>
          <w:sz w:val="24"/>
          <w:szCs w:val="24"/>
        </w:rPr>
        <w:t>dois</w:t>
      </w:r>
      <w:r w:rsidRPr="003158F0">
        <w:rPr>
          <w:rFonts w:cstheme="minorHAnsi"/>
          <w:sz w:val="24"/>
          <w:szCs w:val="24"/>
        </w:rPr>
        <w:t xml:space="preserve"> investimento</w:t>
      </w:r>
      <w:r w:rsidR="009F3A20">
        <w:rPr>
          <w:rFonts w:cstheme="minorHAnsi"/>
          <w:sz w:val="24"/>
          <w:szCs w:val="24"/>
        </w:rPr>
        <w:t>s</w:t>
      </w:r>
      <w:r w:rsidRPr="003158F0">
        <w:rPr>
          <w:rFonts w:cstheme="minorHAnsi"/>
          <w:sz w:val="24"/>
          <w:szCs w:val="24"/>
        </w:rPr>
        <w:t xml:space="preserve"> destinad</w:t>
      </w:r>
      <w:r w:rsidR="009F3A20">
        <w:rPr>
          <w:rFonts w:cstheme="minorHAnsi"/>
          <w:sz w:val="24"/>
          <w:szCs w:val="24"/>
        </w:rPr>
        <w:t>o</w:t>
      </w:r>
      <w:r w:rsidRPr="003158F0">
        <w:rPr>
          <w:rFonts w:cstheme="minorHAnsi"/>
          <w:sz w:val="24"/>
          <w:szCs w:val="24"/>
        </w:rPr>
        <w:t>s ao setor da Cultura</w:t>
      </w:r>
      <w:r w:rsidR="00EF4822">
        <w:rPr>
          <w:rFonts w:cstheme="minorHAnsi"/>
          <w:sz w:val="24"/>
          <w:szCs w:val="24"/>
        </w:rPr>
        <w:t>:</w:t>
      </w:r>
    </w:p>
    <w:p w14:paraId="1962AE93" w14:textId="7C3DA9C3" w:rsidR="00FA0937" w:rsidRPr="00326FCA" w:rsidRDefault="00FA0937" w:rsidP="00326FCA">
      <w:pPr>
        <w:pStyle w:val="PargrafodaLista"/>
        <w:numPr>
          <w:ilvl w:val="0"/>
          <w:numId w:val="4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26FCA">
        <w:rPr>
          <w:rFonts w:cstheme="minorHAnsi"/>
          <w:i/>
          <w:sz w:val="24"/>
          <w:szCs w:val="24"/>
          <w:u w:val="single"/>
        </w:rPr>
        <w:t>Redes Culturais e Transição Digital</w:t>
      </w:r>
      <w:r w:rsidRPr="00326FCA">
        <w:rPr>
          <w:rFonts w:cstheme="minorHAnsi"/>
          <w:sz w:val="24"/>
          <w:szCs w:val="24"/>
        </w:rPr>
        <w:t xml:space="preserve">, com um montante global de cerca de </w:t>
      </w:r>
      <w:r w:rsidRPr="00326FCA">
        <w:rPr>
          <w:rFonts w:cstheme="minorHAnsi"/>
          <w:b/>
          <w:sz w:val="24"/>
          <w:szCs w:val="24"/>
        </w:rPr>
        <w:t>93 M€</w:t>
      </w:r>
      <w:r w:rsidRPr="00326FCA">
        <w:rPr>
          <w:rFonts w:cstheme="minorHAnsi"/>
          <w:sz w:val="24"/>
          <w:szCs w:val="24"/>
        </w:rPr>
        <w:t xml:space="preserve">, que integra medidas agrupadas em </w:t>
      </w:r>
      <w:r w:rsidR="009F116E" w:rsidRPr="00326FCA">
        <w:rPr>
          <w:rFonts w:cstheme="minorHAnsi"/>
          <w:sz w:val="24"/>
          <w:szCs w:val="24"/>
        </w:rPr>
        <w:t xml:space="preserve">torno de </w:t>
      </w:r>
      <w:r w:rsidRPr="00326FCA">
        <w:rPr>
          <w:rFonts w:cstheme="minorHAnsi"/>
          <w:sz w:val="24"/>
          <w:szCs w:val="24"/>
        </w:rPr>
        <w:t>três objetivos:</w:t>
      </w:r>
    </w:p>
    <w:p w14:paraId="79CFEFC0" w14:textId="77777777" w:rsidR="00FA0937" w:rsidRPr="001C3C52" w:rsidRDefault="00FA0937" w:rsidP="00FA093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C3C52">
        <w:rPr>
          <w:rFonts w:cstheme="minorHAnsi"/>
          <w:sz w:val="24"/>
          <w:szCs w:val="24"/>
        </w:rPr>
        <w:t>Modernização da infraestrutura tecnológica da rede de equipamentos culturais, com um valor global de cerca de 46M€;</w:t>
      </w:r>
    </w:p>
    <w:p w14:paraId="392D9B5A" w14:textId="77777777" w:rsidR="00FA0937" w:rsidRPr="001C3C52" w:rsidRDefault="00FA0937" w:rsidP="00FA093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C3C52">
        <w:rPr>
          <w:rFonts w:cstheme="minorHAnsi"/>
          <w:sz w:val="24"/>
          <w:szCs w:val="24"/>
        </w:rPr>
        <w:lastRenderedPageBreak/>
        <w:t>Digitalização de artes e património, com um valor global de cerca de 34 M€;</w:t>
      </w:r>
    </w:p>
    <w:p w14:paraId="25AD9640" w14:textId="4FF588E8" w:rsidR="00FA0937" w:rsidRDefault="00FA0937" w:rsidP="00FA093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C3C52">
        <w:rPr>
          <w:rFonts w:cstheme="minorHAnsi"/>
          <w:sz w:val="24"/>
          <w:szCs w:val="24"/>
        </w:rPr>
        <w:t>Internacionalização, modernização e transição digital do livro e dos autores</w:t>
      </w:r>
      <w:r w:rsidR="006C1535" w:rsidRPr="001C3C52">
        <w:rPr>
          <w:rFonts w:cstheme="minorHAnsi"/>
          <w:sz w:val="24"/>
          <w:szCs w:val="24"/>
        </w:rPr>
        <w:t>, com um valor global de cerca de 13 M€</w:t>
      </w:r>
      <w:r w:rsidRPr="001C3C52">
        <w:rPr>
          <w:rFonts w:cstheme="minorHAnsi"/>
          <w:sz w:val="24"/>
          <w:szCs w:val="24"/>
        </w:rPr>
        <w:t>;</w:t>
      </w:r>
    </w:p>
    <w:p w14:paraId="499F9BB6" w14:textId="5E18387C" w:rsidR="00802CE7" w:rsidRDefault="00436505" w:rsidP="0014366E">
      <w:pPr>
        <w:spacing w:line="36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Saiba quais </w:t>
      </w:r>
      <w:r w:rsidR="009F6DC1">
        <w:rPr>
          <w:rFonts w:cstheme="minorHAnsi"/>
          <w:sz w:val="24"/>
          <w:szCs w:val="24"/>
        </w:rPr>
        <w:t xml:space="preserve">os desafios e objetivos </w:t>
      </w:r>
      <w:r w:rsidR="00802CE7" w:rsidRPr="00802CE7">
        <w:rPr>
          <w:rFonts w:cstheme="minorHAnsi"/>
          <w:sz w:val="24"/>
          <w:szCs w:val="24"/>
        </w:rPr>
        <w:t>do investimento “</w:t>
      </w:r>
      <w:hyperlink w:anchor="_Redes_Culturais_e" w:history="1">
        <w:r w:rsidR="00802CE7" w:rsidRPr="00060EBB">
          <w:rPr>
            <w:rStyle w:val="Hiperligao"/>
            <w:rFonts w:cstheme="minorHAnsi"/>
            <w:i/>
            <w:iCs/>
            <w:sz w:val="24"/>
            <w:szCs w:val="24"/>
          </w:rPr>
          <w:t xml:space="preserve">Redes </w:t>
        </w:r>
        <w:r w:rsidR="00802CE7" w:rsidRPr="00060EBB">
          <w:rPr>
            <w:rStyle w:val="Hiperligao"/>
            <w:rFonts w:cstheme="minorHAnsi"/>
            <w:i/>
            <w:iCs/>
            <w:sz w:val="24"/>
            <w:szCs w:val="24"/>
          </w:rPr>
          <w:t>C</w:t>
        </w:r>
        <w:r w:rsidR="00802CE7" w:rsidRPr="00060EBB">
          <w:rPr>
            <w:rStyle w:val="Hiperligao"/>
            <w:rFonts w:cstheme="minorHAnsi"/>
            <w:i/>
            <w:iCs/>
            <w:sz w:val="24"/>
            <w:szCs w:val="24"/>
          </w:rPr>
          <w:t>ulturais e Transição Digital</w:t>
        </w:r>
      </w:hyperlink>
      <w:r w:rsidR="00802CE7" w:rsidRPr="00802CE7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e conheça as </w:t>
      </w:r>
      <w:hyperlink w:anchor="_Ações_previstas_no" w:history="1">
        <w:r w:rsidR="009F6163" w:rsidRPr="00060EBB">
          <w:rPr>
            <w:rStyle w:val="Hiperligao"/>
            <w:rFonts w:cstheme="minorHAnsi"/>
            <w:i/>
            <w:iCs/>
            <w:sz w:val="24"/>
            <w:szCs w:val="24"/>
          </w:rPr>
          <w:t>A</w:t>
        </w:r>
        <w:r w:rsidRPr="00060EBB">
          <w:rPr>
            <w:rStyle w:val="Hiperligao"/>
            <w:rFonts w:cstheme="minorHAnsi"/>
            <w:i/>
            <w:iCs/>
            <w:sz w:val="24"/>
            <w:szCs w:val="24"/>
          </w:rPr>
          <w:t xml:space="preserve">ções </w:t>
        </w:r>
        <w:r w:rsidRPr="00060EBB">
          <w:rPr>
            <w:rStyle w:val="Hiperligao"/>
            <w:rFonts w:cstheme="minorHAnsi"/>
            <w:i/>
            <w:iCs/>
            <w:sz w:val="24"/>
            <w:szCs w:val="24"/>
          </w:rPr>
          <w:t>p</w:t>
        </w:r>
        <w:r w:rsidRPr="00060EBB">
          <w:rPr>
            <w:rStyle w:val="Hiperligao"/>
            <w:rFonts w:cstheme="minorHAnsi"/>
            <w:i/>
            <w:iCs/>
            <w:sz w:val="24"/>
            <w:szCs w:val="24"/>
          </w:rPr>
          <w:t>revistas</w:t>
        </w:r>
      </w:hyperlink>
      <w:r>
        <w:rPr>
          <w:rFonts w:cstheme="minorHAnsi"/>
          <w:i/>
          <w:iCs/>
          <w:color w:val="0070C0"/>
          <w:sz w:val="24"/>
          <w:szCs w:val="24"/>
        </w:rPr>
        <w:t>»</w:t>
      </w:r>
      <w:r>
        <w:rPr>
          <w:rFonts w:cstheme="minorHAnsi"/>
          <w:color w:val="0070C0"/>
          <w:sz w:val="24"/>
          <w:szCs w:val="24"/>
        </w:rPr>
        <w:t>.</w:t>
      </w:r>
    </w:p>
    <w:p w14:paraId="0F69E4D4" w14:textId="107551D9" w:rsidR="00FA0937" w:rsidRPr="00326FCA" w:rsidRDefault="00FA0937" w:rsidP="00326FCA">
      <w:pPr>
        <w:pStyle w:val="PargrafodaLista"/>
        <w:numPr>
          <w:ilvl w:val="0"/>
          <w:numId w:val="4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26FCA">
        <w:rPr>
          <w:rFonts w:cstheme="minorHAnsi"/>
          <w:i/>
          <w:sz w:val="24"/>
          <w:szCs w:val="24"/>
          <w:u w:val="single"/>
        </w:rPr>
        <w:t>Património Cultural</w:t>
      </w:r>
      <w:r w:rsidRPr="00326FCA">
        <w:rPr>
          <w:rFonts w:cstheme="minorHAnsi"/>
          <w:sz w:val="24"/>
          <w:szCs w:val="24"/>
        </w:rPr>
        <w:t xml:space="preserve">, </w:t>
      </w:r>
      <w:r w:rsidR="006C1535" w:rsidRPr="00326FCA">
        <w:rPr>
          <w:rFonts w:cstheme="minorHAnsi"/>
          <w:sz w:val="24"/>
          <w:szCs w:val="24"/>
        </w:rPr>
        <w:t xml:space="preserve">com um montante de global de cerca de </w:t>
      </w:r>
      <w:r w:rsidR="006C1535" w:rsidRPr="00326FCA">
        <w:rPr>
          <w:rFonts w:cstheme="minorHAnsi"/>
          <w:b/>
          <w:sz w:val="24"/>
          <w:szCs w:val="24"/>
        </w:rPr>
        <w:t>150 M€</w:t>
      </w:r>
      <w:r w:rsidR="006C1535" w:rsidRPr="00326FCA">
        <w:rPr>
          <w:rFonts w:cstheme="minorHAnsi"/>
          <w:sz w:val="24"/>
          <w:szCs w:val="24"/>
        </w:rPr>
        <w:t>, que integra medidas agrupadas em</w:t>
      </w:r>
      <w:r w:rsidR="009F116E" w:rsidRPr="00326FCA">
        <w:rPr>
          <w:rFonts w:cstheme="minorHAnsi"/>
          <w:sz w:val="24"/>
          <w:szCs w:val="24"/>
        </w:rPr>
        <w:t xml:space="preserve"> torno de</w:t>
      </w:r>
      <w:r w:rsidR="006C1535" w:rsidRPr="00326FCA">
        <w:rPr>
          <w:rFonts w:cstheme="minorHAnsi"/>
          <w:sz w:val="24"/>
          <w:szCs w:val="24"/>
        </w:rPr>
        <w:t xml:space="preserve"> três objetivos:</w:t>
      </w:r>
    </w:p>
    <w:p w14:paraId="6C7C48BE" w14:textId="086B2466" w:rsidR="006C1535" w:rsidRPr="001C3C52" w:rsidRDefault="006C1535" w:rsidP="006C153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C3C52">
        <w:rPr>
          <w:rFonts w:cstheme="minorHAnsi"/>
          <w:sz w:val="24"/>
          <w:szCs w:val="24"/>
        </w:rPr>
        <w:t>Requalificação de</w:t>
      </w:r>
      <w:r w:rsidR="005A5695">
        <w:rPr>
          <w:rFonts w:cstheme="minorHAnsi"/>
          <w:sz w:val="24"/>
          <w:szCs w:val="24"/>
        </w:rPr>
        <w:t xml:space="preserve"> </w:t>
      </w:r>
      <w:r w:rsidRPr="001C3C52">
        <w:rPr>
          <w:rFonts w:cstheme="minorHAnsi"/>
          <w:sz w:val="24"/>
          <w:szCs w:val="24"/>
        </w:rPr>
        <w:t>museus, monumentos e palácios nacionais, com um valor global de cerca de 105M€;</w:t>
      </w:r>
    </w:p>
    <w:p w14:paraId="76FF95E9" w14:textId="1E9BE1FA" w:rsidR="006C1535" w:rsidRPr="001C3C52" w:rsidRDefault="006C1535" w:rsidP="006C153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C3C52">
        <w:rPr>
          <w:rFonts w:cstheme="minorHAnsi"/>
          <w:sz w:val="24"/>
          <w:szCs w:val="24"/>
        </w:rPr>
        <w:t>Requalificação de</w:t>
      </w:r>
      <w:r w:rsidR="005A5695">
        <w:rPr>
          <w:rFonts w:cstheme="minorHAnsi"/>
          <w:sz w:val="24"/>
          <w:szCs w:val="24"/>
        </w:rPr>
        <w:t xml:space="preserve"> </w:t>
      </w:r>
      <w:r w:rsidRPr="001C3C52">
        <w:rPr>
          <w:rFonts w:cstheme="minorHAnsi"/>
          <w:sz w:val="24"/>
          <w:szCs w:val="24"/>
        </w:rPr>
        <w:t>teatros</w:t>
      </w:r>
      <w:r w:rsidR="00EF4822">
        <w:rPr>
          <w:rFonts w:cstheme="minorHAnsi"/>
          <w:sz w:val="24"/>
          <w:szCs w:val="24"/>
        </w:rPr>
        <w:t xml:space="preserve"> nacionais</w:t>
      </w:r>
      <w:r w:rsidRPr="001C3C52">
        <w:rPr>
          <w:rFonts w:cstheme="minorHAnsi"/>
          <w:sz w:val="24"/>
          <w:szCs w:val="24"/>
        </w:rPr>
        <w:t>, com um valor global de cerca de 43M€;</w:t>
      </w:r>
    </w:p>
    <w:p w14:paraId="4626F345" w14:textId="6E1C8356" w:rsidR="006C1535" w:rsidRDefault="006C1535" w:rsidP="006C153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C3C52">
        <w:rPr>
          <w:rFonts w:cstheme="minorHAnsi"/>
          <w:sz w:val="24"/>
          <w:szCs w:val="24"/>
        </w:rPr>
        <w:t xml:space="preserve">Programa “Saber Fazer”, com um valor </w:t>
      </w:r>
      <w:r w:rsidR="008D76FE">
        <w:rPr>
          <w:rFonts w:cstheme="minorHAnsi"/>
          <w:sz w:val="24"/>
          <w:szCs w:val="24"/>
        </w:rPr>
        <w:t xml:space="preserve">global </w:t>
      </w:r>
      <w:r w:rsidRPr="001C3C52">
        <w:rPr>
          <w:rFonts w:cstheme="minorHAnsi"/>
          <w:sz w:val="24"/>
          <w:szCs w:val="24"/>
        </w:rPr>
        <w:t>de cerca de 2M€.</w:t>
      </w:r>
    </w:p>
    <w:p w14:paraId="00B14B5C" w14:textId="00F714A4" w:rsidR="0014366E" w:rsidRPr="0014366E" w:rsidRDefault="00436505" w:rsidP="0014366E">
      <w:pPr>
        <w:spacing w:line="360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Saiba quais </w:t>
      </w:r>
      <w:r w:rsidR="009F6DC1">
        <w:rPr>
          <w:rFonts w:cstheme="minorHAnsi"/>
          <w:sz w:val="24"/>
          <w:szCs w:val="24"/>
        </w:rPr>
        <w:t xml:space="preserve">os desafios e objetivos </w:t>
      </w:r>
      <w:r w:rsidR="0014366E" w:rsidRPr="0014366E">
        <w:rPr>
          <w:rFonts w:cstheme="minorHAnsi"/>
          <w:sz w:val="24"/>
          <w:szCs w:val="24"/>
        </w:rPr>
        <w:t>do investimento “</w:t>
      </w:r>
      <w:hyperlink w:anchor="_Património_Cultural" w:history="1">
        <w:r w:rsidR="0014366E" w:rsidRPr="00060EBB">
          <w:rPr>
            <w:rStyle w:val="Hiperligao"/>
            <w:rFonts w:cstheme="minorHAnsi"/>
            <w:i/>
            <w:iCs/>
            <w:sz w:val="24"/>
            <w:szCs w:val="24"/>
          </w:rPr>
          <w:t>Patrimóni</w:t>
        </w:r>
        <w:r w:rsidR="0014366E" w:rsidRPr="00060EBB">
          <w:rPr>
            <w:rStyle w:val="Hiperligao"/>
            <w:rFonts w:cstheme="minorHAnsi"/>
            <w:i/>
            <w:iCs/>
            <w:sz w:val="24"/>
            <w:szCs w:val="24"/>
          </w:rPr>
          <w:t>o</w:t>
        </w:r>
        <w:r w:rsidR="0014366E" w:rsidRPr="00060EBB">
          <w:rPr>
            <w:rStyle w:val="Hiperligao"/>
            <w:rFonts w:cstheme="minorHAnsi"/>
            <w:i/>
            <w:iCs/>
            <w:sz w:val="24"/>
            <w:szCs w:val="24"/>
          </w:rPr>
          <w:t xml:space="preserve"> Cultural</w:t>
        </w:r>
      </w:hyperlink>
      <w:r w:rsidR="0014366E" w:rsidRPr="0014366E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e as </w:t>
      </w:r>
      <w:hyperlink w:anchor="_Ações_previstas_no_1" w:history="1">
        <w:r w:rsidRPr="00060EBB">
          <w:rPr>
            <w:rStyle w:val="Hiperligao"/>
            <w:rFonts w:cstheme="minorHAnsi"/>
            <w:i/>
            <w:iCs/>
            <w:sz w:val="24"/>
            <w:szCs w:val="24"/>
          </w:rPr>
          <w:t>Ações previ</w:t>
        </w:r>
        <w:r w:rsidRPr="00060EBB">
          <w:rPr>
            <w:rStyle w:val="Hiperligao"/>
            <w:rFonts w:cstheme="minorHAnsi"/>
            <w:i/>
            <w:iCs/>
            <w:sz w:val="24"/>
            <w:szCs w:val="24"/>
          </w:rPr>
          <w:t>s</w:t>
        </w:r>
        <w:r w:rsidRPr="00060EBB">
          <w:rPr>
            <w:rStyle w:val="Hiperligao"/>
            <w:rFonts w:cstheme="minorHAnsi"/>
            <w:i/>
            <w:iCs/>
            <w:sz w:val="24"/>
            <w:szCs w:val="24"/>
          </w:rPr>
          <w:t>tas</w:t>
        </w:r>
      </w:hyperlink>
      <w:r>
        <w:rPr>
          <w:rFonts w:cstheme="minorHAnsi"/>
          <w:i/>
          <w:iCs/>
          <w:color w:val="0070C0"/>
          <w:sz w:val="24"/>
          <w:szCs w:val="24"/>
        </w:rPr>
        <w:t>»</w:t>
      </w:r>
      <w:r>
        <w:rPr>
          <w:rFonts w:cstheme="minorHAnsi"/>
          <w:sz w:val="24"/>
          <w:szCs w:val="24"/>
        </w:rPr>
        <w:t>.</w:t>
      </w:r>
    </w:p>
    <w:p w14:paraId="705189F8" w14:textId="77777777" w:rsidR="00066A7C" w:rsidRDefault="00066A7C" w:rsidP="00975BF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0D1A907" w14:textId="4FBB686D" w:rsidR="006C1535" w:rsidRDefault="002327CA" w:rsidP="001A621E">
      <w:pPr>
        <w:pStyle w:val="Subttulo"/>
        <w:numPr>
          <w:ilvl w:val="0"/>
          <w:numId w:val="43"/>
        </w:numPr>
      </w:pPr>
      <w:bookmarkStart w:id="12" w:name="_Qual_o_impacto"/>
      <w:bookmarkEnd w:id="12"/>
      <w:r w:rsidRPr="001C3C52">
        <w:t>Qua</w:t>
      </w:r>
      <w:r w:rsidR="003B61CD">
        <w:t xml:space="preserve">l o impacto esperado dos </w:t>
      </w:r>
      <w:r w:rsidR="007859CD">
        <w:t>investimentos 2022-2025</w:t>
      </w:r>
      <w:r w:rsidRPr="001C3C52">
        <w:t>?</w:t>
      </w:r>
    </w:p>
    <w:p w14:paraId="39D15D35" w14:textId="77777777" w:rsidR="00D764B7" w:rsidRDefault="00D764B7" w:rsidP="00B51FD9">
      <w:pPr>
        <w:spacing w:line="360" w:lineRule="auto"/>
        <w:ind w:left="709"/>
        <w:jc w:val="both"/>
        <w:rPr>
          <w:rFonts w:cstheme="minorHAnsi"/>
          <w:spacing w:val="2"/>
          <w:sz w:val="24"/>
          <w:szCs w:val="24"/>
          <w:u w:val="single"/>
          <w:shd w:val="clear" w:color="auto" w:fill="FFFFFF"/>
        </w:rPr>
      </w:pPr>
    </w:p>
    <w:p w14:paraId="23597DBF" w14:textId="49159894" w:rsidR="009C58AA" w:rsidRPr="00B51FD9" w:rsidRDefault="00371DB1" w:rsidP="00B51FD9">
      <w:pPr>
        <w:spacing w:line="360" w:lineRule="auto"/>
        <w:ind w:left="709"/>
        <w:jc w:val="both"/>
        <w:rPr>
          <w:rFonts w:cstheme="minorHAnsi"/>
          <w:spacing w:val="2"/>
          <w:sz w:val="24"/>
          <w:szCs w:val="24"/>
          <w:u w:val="single"/>
          <w:shd w:val="clear" w:color="auto" w:fill="FFFFFF"/>
        </w:rPr>
      </w:pPr>
      <w:r>
        <w:rPr>
          <w:rFonts w:cstheme="minorHAnsi"/>
          <w:spacing w:val="2"/>
          <w:sz w:val="24"/>
          <w:szCs w:val="24"/>
          <w:u w:val="single"/>
          <w:shd w:val="clear" w:color="auto" w:fill="FFFFFF"/>
        </w:rPr>
        <w:t>Resiliência e Coesão Territorial</w:t>
      </w:r>
    </w:p>
    <w:p w14:paraId="03DB33CB" w14:textId="164B90C4" w:rsidR="005B4526" w:rsidRDefault="005B4526" w:rsidP="005B4526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E62711">
        <w:rPr>
          <w:rFonts w:cstheme="minorHAnsi"/>
          <w:sz w:val="24"/>
          <w:szCs w:val="24"/>
        </w:rPr>
        <w:t>larga</w:t>
      </w:r>
      <w:r>
        <w:rPr>
          <w:rFonts w:cstheme="minorHAnsi"/>
          <w:sz w:val="24"/>
          <w:szCs w:val="24"/>
        </w:rPr>
        <w:t>r</w:t>
      </w:r>
      <w:r w:rsidRPr="00E62711">
        <w:rPr>
          <w:rFonts w:cstheme="minorHAnsi"/>
          <w:sz w:val="24"/>
          <w:szCs w:val="24"/>
        </w:rPr>
        <w:t xml:space="preserve"> e diversific</w:t>
      </w:r>
      <w:r>
        <w:rPr>
          <w:rFonts w:cstheme="minorHAnsi"/>
          <w:sz w:val="24"/>
          <w:szCs w:val="24"/>
        </w:rPr>
        <w:t>ar</w:t>
      </w:r>
      <w:r w:rsidRPr="00E62711">
        <w:rPr>
          <w:rFonts w:cstheme="minorHAnsi"/>
          <w:sz w:val="24"/>
          <w:szCs w:val="24"/>
        </w:rPr>
        <w:t xml:space="preserve"> a oferta cultural</w:t>
      </w:r>
      <w:r>
        <w:rPr>
          <w:rFonts w:cstheme="minorHAnsi"/>
          <w:sz w:val="24"/>
          <w:szCs w:val="24"/>
        </w:rPr>
        <w:t xml:space="preserve"> e aumentar</w:t>
      </w:r>
      <w:r w:rsidRPr="00F56107">
        <w:rPr>
          <w:rFonts w:cstheme="minorHAnsi"/>
          <w:sz w:val="24"/>
          <w:szCs w:val="24"/>
        </w:rPr>
        <w:t xml:space="preserve"> o</w:t>
      </w:r>
      <w:r w:rsidR="00EF4822">
        <w:rPr>
          <w:rFonts w:cstheme="minorHAnsi"/>
          <w:sz w:val="24"/>
          <w:szCs w:val="24"/>
        </w:rPr>
        <w:t xml:space="preserve"> acesso à</w:t>
      </w:r>
      <w:r w:rsidR="00866D90">
        <w:rPr>
          <w:rFonts w:cstheme="minorHAnsi"/>
          <w:sz w:val="24"/>
          <w:szCs w:val="24"/>
        </w:rPr>
        <w:t xml:space="preserve"> </w:t>
      </w:r>
      <w:r w:rsidRPr="00F56107">
        <w:rPr>
          <w:rFonts w:cstheme="minorHAnsi"/>
          <w:sz w:val="24"/>
          <w:szCs w:val="24"/>
        </w:rPr>
        <w:t>cultura</w:t>
      </w:r>
      <w:r>
        <w:rPr>
          <w:rFonts w:cstheme="minorHAnsi"/>
          <w:sz w:val="24"/>
          <w:szCs w:val="24"/>
        </w:rPr>
        <w:t>, bem como</w:t>
      </w:r>
      <w:r w:rsidRPr="00F56107">
        <w:rPr>
          <w:rFonts w:cstheme="minorHAnsi"/>
          <w:sz w:val="24"/>
          <w:szCs w:val="24"/>
        </w:rPr>
        <w:t xml:space="preserve"> alcançar novos públicos</w:t>
      </w:r>
      <w:r w:rsidR="008D76FE">
        <w:rPr>
          <w:rFonts w:cstheme="minorHAnsi"/>
          <w:sz w:val="24"/>
          <w:szCs w:val="24"/>
        </w:rPr>
        <w:t>;</w:t>
      </w:r>
    </w:p>
    <w:p w14:paraId="4D70607C" w14:textId="6BFD709D" w:rsidR="005B4526" w:rsidRDefault="005B4526" w:rsidP="005B4526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Gerar novas oportunidades de trabalho para artistas, criadores, artesãos, técnicos, </w:t>
      </w:r>
      <w:r w:rsidRPr="009262E7">
        <w:rPr>
          <w:rFonts w:cstheme="minorHAnsi"/>
          <w:sz w:val="24"/>
          <w:szCs w:val="24"/>
        </w:rPr>
        <w:t>paisagistas, arquitetos, artífices especializados</w:t>
      </w:r>
      <w:r>
        <w:rPr>
          <w:rFonts w:cstheme="minorHAnsi"/>
          <w:sz w:val="24"/>
          <w:szCs w:val="24"/>
        </w:rPr>
        <w:t xml:space="preserve">, entre outros, </w:t>
      </w:r>
      <w:r w:rsidRPr="009262E7">
        <w:rPr>
          <w:rFonts w:cstheme="minorHAnsi"/>
          <w:sz w:val="24"/>
          <w:szCs w:val="24"/>
        </w:rPr>
        <w:t>bem como para estruturas culturais, empresas e empreendedores</w:t>
      </w:r>
      <w:r>
        <w:rPr>
          <w:rFonts w:cstheme="minorHAnsi"/>
          <w:sz w:val="24"/>
          <w:szCs w:val="24"/>
        </w:rPr>
        <w:t xml:space="preserve">, contribuindo para </w:t>
      </w:r>
      <w:r w:rsidRPr="00E62711">
        <w:rPr>
          <w:rFonts w:cstheme="minorHAnsi"/>
          <w:sz w:val="24"/>
          <w:szCs w:val="24"/>
        </w:rPr>
        <w:t>a sustentabilidade cultural e turística</w:t>
      </w:r>
      <w:r w:rsidR="008D76FE">
        <w:rPr>
          <w:rFonts w:cstheme="minorHAnsi"/>
          <w:sz w:val="24"/>
          <w:szCs w:val="24"/>
        </w:rPr>
        <w:t>;</w:t>
      </w:r>
    </w:p>
    <w:p w14:paraId="38D1FE02" w14:textId="38C15CC7" w:rsidR="003425B3" w:rsidRDefault="007224AA" w:rsidP="003425B3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Tornar o</w:t>
      </w:r>
      <w:r w:rsidR="00424301" w:rsidRPr="00E62711">
        <w:rPr>
          <w:rFonts w:cstheme="minorHAnsi"/>
          <w:sz w:val="24"/>
          <w:szCs w:val="24"/>
        </w:rPr>
        <w:t xml:space="preserve"> território mais </w:t>
      </w:r>
      <w:r w:rsidR="00424301">
        <w:rPr>
          <w:rFonts w:cstheme="minorHAnsi"/>
          <w:sz w:val="24"/>
          <w:szCs w:val="24"/>
        </w:rPr>
        <w:t xml:space="preserve">coeso e </w:t>
      </w:r>
      <w:r w:rsidR="00424301" w:rsidRPr="00E62711">
        <w:rPr>
          <w:rFonts w:cstheme="minorHAnsi"/>
          <w:sz w:val="24"/>
          <w:szCs w:val="24"/>
        </w:rPr>
        <w:t>competitivo, através da requalificação de equipamentos cultura</w:t>
      </w:r>
      <w:r>
        <w:rPr>
          <w:rFonts w:cstheme="minorHAnsi"/>
          <w:sz w:val="24"/>
          <w:szCs w:val="24"/>
        </w:rPr>
        <w:t>i</w:t>
      </w:r>
      <w:r w:rsidR="00AA4EE8">
        <w:rPr>
          <w:rFonts w:cstheme="minorHAnsi"/>
          <w:sz w:val="24"/>
          <w:szCs w:val="24"/>
        </w:rPr>
        <w:t xml:space="preserve">s, reforçando a conectividade territorial do </w:t>
      </w:r>
      <w:r w:rsidR="00AA4EE8">
        <w:rPr>
          <w:rFonts w:cstheme="minorHAnsi"/>
          <w:sz w:val="24"/>
          <w:szCs w:val="24"/>
        </w:rPr>
        <w:lastRenderedPageBreak/>
        <w:t xml:space="preserve">património, dos equipamentos e das redes </w:t>
      </w:r>
      <w:r w:rsidR="00B51FD9">
        <w:rPr>
          <w:rFonts w:cstheme="minorHAnsi"/>
          <w:sz w:val="24"/>
          <w:szCs w:val="24"/>
        </w:rPr>
        <w:t>culturais, e</w:t>
      </w:r>
      <w:r w:rsidR="00AA4EE8">
        <w:rPr>
          <w:rFonts w:cstheme="minorHAnsi"/>
          <w:sz w:val="24"/>
          <w:szCs w:val="24"/>
        </w:rPr>
        <w:t xml:space="preserve"> facilitando</w:t>
      </w:r>
      <w:r>
        <w:rPr>
          <w:rFonts w:cstheme="minorHAnsi"/>
          <w:sz w:val="24"/>
          <w:szCs w:val="24"/>
        </w:rPr>
        <w:t xml:space="preserve"> </w:t>
      </w:r>
      <w:r w:rsidR="003425B3" w:rsidRPr="00E62711">
        <w:rPr>
          <w:rFonts w:cstheme="minorHAnsi"/>
          <w:sz w:val="24"/>
          <w:szCs w:val="24"/>
        </w:rPr>
        <w:t>a circulação pelo país de arte e de entidades artísticas</w:t>
      </w:r>
      <w:r w:rsidR="003425B3">
        <w:rPr>
          <w:rFonts w:cstheme="minorHAnsi"/>
          <w:sz w:val="24"/>
          <w:szCs w:val="24"/>
        </w:rPr>
        <w:t>;</w:t>
      </w:r>
    </w:p>
    <w:p w14:paraId="5C92F1BE" w14:textId="569C6D27" w:rsidR="00A45577" w:rsidRDefault="00A45577" w:rsidP="00A45577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A45577">
        <w:rPr>
          <w:rFonts w:cstheme="minorHAnsi"/>
          <w:sz w:val="24"/>
          <w:szCs w:val="24"/>
        </w:rPr>
        <w:t>Dinamiza</w:t>
      </w:r>
      <w:r w:rsidR="00B51FD9">
        <w:rPr>
          <w:rFonts w:cstheme="minorHAnsi"/>
          <w:sz w:val="24"/>
          <w:szCs w:val="24"/>
        </w:rPr>
        <w:t>r</w:t>
      </w:r>
      <w:r w:rsidRPr="00A45577">
        <w:rPr>
          <w:rFonts w:cstheme="minorHAnsi"/>
          <w:sz w:val="24"/>
          <w:szCs w:val="24"/>
        </w:rPr>
        <w:t xml:space="preserve"> o</w:t>
      </w:r>
      <w:r w:rsidR="00EF4822">
        <w:rPr>
          <w:rFonts w:cstheme="minorHAnsi"/>
          <w:sz w:val="24"/>
          <w:szCs w:val="24"/>
        </w:rPr>
        <w:t xml:space="preserve"> turismo cultural, através da requalificação de museus e monumentos nacionais, da disponibilização de visitas virtuais, da dinamização </w:t>
      </w:r>
      <w:r w:rsidR="008D76FE">
        <w:rPr>
          <w:rFonts w:cstheme="minorHAnsi"/>
          <w:sz w:val="24"/>
          <w:szCs w:val="24"/>
        </w:rPr>
        <w:t xml:space="preserve">de </w:t>
      </w:r>
      <w:r w:rsidR="00776B7A">
        <w:rPr>
          <w:rFonts w:cstheme="minorHAnsi"/>
          <w:sz w:val="24"/>
          <w:szCs w:val="24"/>
        </w:rPr>
        <w:t xml:space="preserve">redes </w:t>
      </w:r>
      <w:r w:rsidR="00EF4822">
        <w:rPr>
          <w:rFonts w:cstheme="minorHAnsi"/>
          <w:sz w:val="24"/>
          <w:szCs w:val="24"/>
        </w:rPr>
        <w:t>culturais</w:t>
      </w:r>
      <w:r w:rsidR="00776B7A">
        <w:rPr>
          <w:rFonts w:cstheme="minorHAnsi"/>
          <w:sz w:val="24"/>
          <w:szCs w:val="24"/>
        </w:rPr>
        <w:t xml:space="preserve"> – teatros, centros de arte contemporânea, bibliotecas, etc</w:t>
      </w:r>
      <w:r w:rsidR="004D2BCD">
        <w:rPr>
          <w:rFonts w:cstheme="minorHAnsi"/>
          <w:sz w:val="24"/>
          <w:szCs w:val="24"/>
        </w:rPr>
        <w:t>.</w:t>
      </w:r>
      <w:r w:rsidR="00776B7A">
        <w:rPr>
          <w:rFonts w:cstheme="minorHAnsi"/>
          <w:sz w:val="24"/>
          <w:szCs w:val="24"/>
        </w:rPr>
        <w:t xml:space="preserve"> -</w:t>
      </w:r>
      <w:r w:rsidR="008D76FE">
        <w:rPr>
          <w:rFonts w:cstheme="minorHAnsi"/>
          <w:sz w:val="24"/>
          <w:szCs w:val="24"/>
        </w:rPr>
        <w:t>,</w:t>
      </w:r>
      <w:r w:rsidR="00776B7A">
        <w:rPr>
          <w:rFonts w:cstheme="minorHAnsi"/>
          <w:sz w:val="24"/>
          <w:szCs w:val="24"/>
        </w:rPr>
        <w:t xml:space="preserve"> </w:t>
      </w:r>
      <w:r w:rsidRPr="00A45577">
        <w:rPr>
          <w:rFonts w:cstheme="minorHAnsi"/>
          <w:sz w:val="24"/>
          <w:szCs w:val="24"/>
        </w:rPr>
        <w:t>bem como</w:t>
      </w:r>
      <w:r w:rsidR="00776B7A">
        <w:rPr>
          <w:rFonts w:cstheme="minorHAnsi"/>
          <w:sz w:val="24"/>
          <w:szCs w:val="24"/>
        </w:rPr>
        <w:t xml:space="preserve"> </w:t>
      </w:r>
      <w:r w:rsidR="008D76FE">
        <w:rPr>
          <w:rFonts w:cstheme="minorHAnsi"/>
          <w:sz w:val="24"/>
          <w:szCs w:val="24"/>
        </w:rPr>
        <w:t>d</w:t>
      </w:r>
      <w:r w:rsidR="00776B7A">
        <w:rPr>
          <w:rFonts w:cstheme="minorHAnsi"/>
          <w:sz w:val="24"/>
          <w:szCs w:val="24"/>
        </w:rPr>
        <w:t>a promoção de</w:t>
      </w:r>
      <w:r w:rsidRPr="00A45577">
        <w:rPr>
          <w:rFonts w:cstheme="minorHAnsi"/>
          <w:sz w:val="24"/>
          <w:szCs w:val="24"/>
        </w:rPr>
        <w:t xml:space="preserve"> rotas do património imateria</w:t>
      </w:r>
      <w:r w:rsidR="00007C80">
        <w:rPr>
          <w:rFonts w:cstheme="minorHAnsi"/>
          <w:sz w:val="24"/>
          <w:szCs w:val="24"/>
        </w:rPr>
        <w:t>l</w:t>
      </w:r>
      <w:r w:rsidR="00A200D9">
        <w:rPr>
          <w:rFonts w:cstheme="minorHAnsi"/>
          <w:sz w:val="24"/>
          <w:szCs w:val="24"/>
        </w:rPr>
        <w:t>.</w:t>
      </w:r>
    </w:p>
    <w:p w14:paraId="423D9E0C" w14:textId="77777777" w:rsidR="00A200D9" w:rsidRPr="00A200D9" w:rsidRDefault="00A200D9" w:rsidP="00A200D9">
      <w:pPr>
        <w:spacing w:after="120" w:line="360" w:lineRule="auto"/>
        <w:ind w:left="284" w:firstLine="360"/>
        <w:jc w:val="both"/>
        <w:rPr>
          <w:rFonts w:cstheme="minorHAnsi"/>
          <w:sz w:val="24"/>
          <w:szCs w:val="24"/>
          <w:u w:val="single"/>
        </w:rPr>
      </w:pPr>
      <w:r w:rsidRPr="00A200D9">
        <w:rPr>
          <w:rFonts w:cstheme="minorHAnsi"/>
          <w:sz w:val="24"/>
          <w:szCs w:val="24"/>
          <w:u w:val="single"/>
        </w:rPr>
        <w:t>Transição Digital:</w:t>
      </w:r>
    </w:p>
    <w:p w14:paraId="50E50C33" w14:textId="434F57B9" w:rsidR="00A200D9" w:rsidRPr="00150A3C" w:rsidRDefault="004B3073" w:rsidP="00A200D9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Incentivar o</w:t>
      </w:r>
      <w:r w:rsidR="00A200D9" w:rsidRPr="00150A3C">
        <w:rPr>
          <w:rFonts w:cstheme="minorHAnsi"/>
          <w:sz w:val="24"/>
          <w:szCs w:val="24"/>
        </w:rPr>
        <w:t xml:space="preserve"> tecido cultural a</w:t>
      </w:r>
      <w:r w:rsidR="00776B7A">
        <w:rPr>
          <w:rFonts w:cstheme="minorHAnsi"/>
          <w:sz w:val="24"/>
          <w:szCs w:val="24"/>
        </w:rPr>
        <w:t xml:space="preserve"> incrementar o</w:t>
      </w:r>
      <w:r w:rsidR="00A200D9" w:rsidRPr="00150A3C">
        <w:rPr>
          <w:rFonts w:cstheme="minorHAnsi"/>
          <w:sz w:val="24"/>
          <w:szCs w:val="24"/>
        </w:rPr>
        <w:t xml:space="preserve"> processo de transição digital,</w:t>
      </w:r>
      <w:r>
        <w:rPr>
          <w:rFonts w:cstheme="minorHAnsi"/>
          <w:sz w:val="24"/>
          <w:szCs w:val="24"/>
        </w:rPr>
        <w:t xml:space="preserve"> tornando os </w:t>
      </w:r>
      <w:r w:rsidR="00A200D9" w:rsidRPr="00150A3C">
        <w:rPr>
          <w:rFonts w:cstheme="minorHAnsi"/>
          <w:sz w:val="24"/>
          <w:szCs w:val="24"/>
        </w:rPr>
        <w:t>equipamentos culturais e</w:t>
      </w:r>
      <w:r>
        <w:rPr>
          <w:rFonts w:cstheme="minorHAnsi"/>
          <w:sz w:val="24"/>
          <w:szCs w:val="24"/>
        </w:rPr>
        <w:t xml:space="preserve">, por conseguinte, o setor mais resistente </w:t>
      </w:r>
      <w:r w:rsidR="00A200D9" w:rsidRPr="00150A3C">
        <w:rPr>
          <w:rFonts w:cstheme="minorHAnsi"/>
          <w:sz w:val="24"/>
          <w:szCs w:val="24"/>
        </w:rPr>
        <w:t>a choques futuros;</w:t>
      </w:r>
    </w:p>
    <w:p w14:paraId="14AB576F" w14:textId="4A145ECA" w:rsidR="003805DA" w:rsidRPr="00150A3C" w:rsidRDefault="003805DA" w:rsidP="003805DA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50A3C">
        <w:rPr>
          <w:rFonts w:cstheme="minorHAnsi"/>
          <w:sz w:val="24"/>
          <w:szCs w:val="24"/>
        </w:rPr>
        <w:t>Dotar o país de uma rede de circulação de arte e património em formato digital e garantir a preservação futura do património nacional</w:t>
      </w:r>
      <w:r w:rsidR="008D76FE">
        <w:rPr>
          <w:rFonts w:cstheme="minorHAnsi"/>
          <w:sz w:val="24"/>
          <w:szCs w:val="24"/>
        </w:rPr>
        <w:t>;</w:t>
      </w:r>
    </w:p>
    <w:p w14:paraId="7E11D232" w14:textId="0A853B43" w:rsidR="00A200D9" w:rsidRPr="00A200D9" w:rsidRDefault="004B3073" w:rsidP="00A200D9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200D9" w:rsidRPr="00150A3C">
        <w:rPr>
          <w:rFonts w:cstheme="minorHAnsi"/>
          <w:sz w:val="24"/>
          <w:szCs w:val="24"/>
        </w:rPr>
        <w:t>ncontrar novos modos de preservar e divulgar a arte e o património cultural</w:t>
      </w:r>
      <w:r w:rsidR="008D76FE">
        <w:rPr>
          <w:rFonts w:cstheme="minorHAnsi"/>
          <w:sz w:val="24"/>
          <w:szCs w:val="24"/>
        </w:rPr>
        <w:t>;</w:t>
      </w:r>
    </w:p>
    <w:p w14:paraId="6F2A3B9B" w14:textId="7484F82B" w:rsidR="00A200D9" w:rsidRDefault="00A200D9" w:rsidP="003805DA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56107">
        <w:rPr>
          <w:rFonts w:cstheme="minorHAnsi"/>
          <w:sz w:val="24"/>
          <w:szCs w:val="24"/>
        </w:rPr>
        <w:t>Promover o desenvolvimento empresarial nas áreas culturais de forte componente tecnológica e alavancar novos modelos de negócio, geradores de emprego</w:t>
      </w:r>
      <w:r>
        <w:rPr>
          <w:rFonts w:cstheme="minorHAnsi"/>
          <w:sz w:val="24"/>
          <w:szCs w:val="24"/>
        </w:rPr>
        <w:t xml:space="preserve"> em área</w:t>
      </w:r>
      <w:r w:rsidR="00776B7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como a produção de conteúdos, design, som e imagem, entre outros</w:t>
      </w:r>
      <w:r w:rsidR="003805DA">
        <w:rPr>
          <w:rFonts w:cstheme="minorHAnsi"/>
          <w:sz w:val="24"/>
          <w:szCs w:val="24"/>
        </w:rPr>
        <w:t>.</w:t>
      </w:r>
    </w:p>
    <w:p w14:paraId="46395855" w14:textId="77777777" w:rsidR="00007C80" w:rsidRPr="00FB7C8E" w:rsidRDefault="00007C80" w:rsidP="00150A3C">
      <w:pPr>
        <w:spacing w:after="120" w:line="360" w:lineRule="auto"/>
        <w:ind w:left="284" w:firstLine="360"/>
        <w:jc w:val="both"/>
        <w:rPr>
          <w:rFonts w:cstheme="minorHAnsi"/>
          <w:sz w:val="24"/>
          <w:szCs w:val="24"/>
        </w:rPr>
      </w:pPr>
      <w:r w:rsidRPr="00FB7C8E">
        <w:rPr>
          <w:rFonts w:cstheme="minorHAnsi"/>
          <w:sz w:val="24"/>
          <w:szCs w:val="24"/>
          <w:u w:val="single"/>
        </w:rPr>
        <w:t>Transição Climática</w:t>
      </w:r>
      <w:r w:rsidRPr="00FB7C8E">
        <w:rPr>
          <w:rFonts w:cstheme="minorHAnsi"/>
          <w:sz w:val="24"/>
          <w:szCs w:val="24"/>
        </w:rPr>
        <w:t>:</w:t>
      </w:r>
    </w:p>
    <w:p w14:paraId="20FE99A9" w14:textId="1166E8D1" w:rsidR="00007C80" w:rsidRPr="00BF594C" w:rsidRDefault="003805DA" w:rsidP="00CA64B6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Melhorar o</w:t>
      </w:r>
      <w:r w:rsidR="00007C80" w:rsidRPr="00150A3C">
        <w:rPr>
          <w:rFonts w:cstheme="minorHAnsi"/>
          <w:sz w:val="24"/>
          <w:szCs w:val="24"/>
        </w:rPr>
        <w:t xml:space="preserve"> desempenho energético dos museus, monumentos, palácios e teatros e do desempenho hídrico dos respetivos espaços verdes, contribui</w:t>
      </w:r>
      <w:r>
        <w:rPr>
          <w:rFonts w:cstheme="minorHAnsi"/>
          <w:sz w:val="24"/>
          <w:szCs w:val="24"/>
        </w:rPr>
        <w:t>ndo</w:t>
      </w:r>
      <w:r w:rsidR="00007C80" w:rsidRPr="00150A3C">
        <w:rPr>
          <w:rFonts w:cstheme="minorHAnsi"/>
          <w:sz w:val="24"/>
          <w:szCs w:val="24"/>
        </w:rPr>
        <w:t xml:space="preserve"> para a redução do risco do impacto das alterações climáticas.</w:t>
      </w:r>
    </w:p>
    <w:p w14:paraId="33FE5798" w14:textId="1EA976B8" w:rsidR="001A621E" w:rsidRDefault="001A621E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14:paraId="61F26270" w14:textId="56A160BD" w:rsidR="00585FCA" w:rsidRPr="00150A3C" w:rsidRDefault="00585FCA" w:rsidP="001A621E">
      <w:pPr>
        <w:pStyle w:val="Subttulo"/>
        <w:numPr>
          <w:ilvl w:val="0"/>
          <w:numId w:val="43"/>
        </w:numPr>
      </w:pPr>
      <w:bookmarkStart w:id="13" w:name="_Quais_os_destinatários"/>
      <w:bookmarkEnd w:id="13"/>
      <w:r w:rsidRPr="00150A3C">
        <w:lastRenderedPageBreak/>
        <w:t>Quais os destinatários das medidas?</w:t>
      </w:r>
    </w:p>
    <w:p w14:paraId="2FF1996A" w14:textId="77777777" w:rsidR="00D764B7" w:rsidRDefault="00D764B7" w:rsidP="00585FCA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2AB74F1C" w14:textId="70432D8D" w:rsidR="00585FCA" w:rsidRPr="00150A3C" w:rsidRDefault="00585FCA" w:rsidP="00585FCA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50A3C">
        <w:rPr>
          <w:rFonts w:cstheme="minorHAnsi"/>
          <w:bCs/>
          <w:sz w:val="24"/>
          <w:szCs w:val="24"/>
        </w:rPr>
        <w:t>Os destinatários são:</w:t>
      </w:r>
    </w:p>
    <w:p w14:paraId="436C4A6F" w14:textId="000BDD3C" w:rsidR="001D6BD5" w:rsidRPr="006D1ACC" w:rsidRDefault="00585FCA" w:rsidP="001D6BD5">
      <w:pPr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 w:rsidRPr="00150A3C">
        <w:rPr>
          <w:rFonts w:cstheme="minorHAnsi"/>
          <w:bCs/>
          <w:sz w:val="24"/>
          <w:szCs w:val="24"/>
        </w:rPr>
        <w:t>(i)</w:t>
      </w:r>
      <w:r w:rsidRPr="00150A3C">
        <w:rPr>
          <w:rFonts w:cstheme="minorHAnsi"/>
          <w:bCs/>
          <w:sz w:val="24"/>
          <w:szCs w:val="24"/>
        </w:rPr>
        <w:tab/>
      </w:r>
      <w:r w:rsidR="001D6BD5">
        <w:rPr>
          <w:rFonts w:cstheme="minorHAnsi"/>
          <w:bCs/>
          <w:sz w:val="24"/>
          <w:szCs w:val="24"/>
        </w:rPr>
        <w:t xml:space="preserve">O tecido cultural em geral, atendendo aos objetivos de </w:t>
      </w:r>
      <w:r w:rsidR="001D6BD5" w:rsidRPr="001D6BD5">
        <w:rPr>
          <w:rFonts w:cstheme="minorHAnsi"/>
          <w:bCs/>
          <w:sz w:val="24"/>
          <w:szCs w:val="24"/>
        </w:rPr>
        <w:t xml:space="preserve">criação e manutenção de emprego e de oportunidades </w:t>
      </w:r>
      <w:r w:rsidR="001D6BD5" w:rsidRPr="006D1ACC">
        <w:rPr>
          <w:rFonts w:cstheme="minorHAnsi"/>
          <w:bCs/>
          <w:sz w:val="24"/>
          <w:szCs w:val="24"/>
        </w:rPr>
        <w:t xml:space="preserve">de trabalho e de negócio para artistas, criadores, artesãos, técnicos, paisagistas, arquitetos, artífices especializados, </w:t>
      </w:r>
      <w:r w:rsidR="001D6BD5" w:rsidRPr="00A360C2">
        <w:rPr>
          <w:rFonts w:cstheme="minorHAnsi"/>
          <w:bCs/>
          <w:sz w:val="24"/>
          <w:szCs w:val="24"/>
        </w:rPr>
        <w:t>etc., estruturas culturais, empresas e empreendedores, bem como de c</w:t>
      </w:r>
      <w:r w:rsidR="001D6BD5" w:rsidRPr="00EA3BD2">
        <w:rPr>
          <w:rFonts w:cstheme="minorHAnsi"/>
          <w:bCs/>
          <w:sz w:val="24"/>
          <w:szCs w:val="24"/>
        </w:rPr>
        <w:t xml:space="preserve">riação de emprego nas áreas com forte componente tecnológica, tais como </w:t>
      </w:r>
      <w:r w:rsidR="008D76FE">
        <w:rPr>
          <w:rFonts w:cstheme="minorHAnsi"/>
          <w:bCs/>
          <w:sz w:val="24"/>
          <w:szCs w:val="24"/>
        </w:rPr>
        <w:t>a</w:t>
      </w:r>
      <w:r w:rsidR="008D76FE" w:rsidRPr="00EA3BD2">
        <w:rPr>
          <w:rFonts w:cstheme="minorHAnsi"/>
          <w:bCs/>
          <w:sz w:val="24"/>
          <w:szCs w:val="24"/>
        </w:rPr>
        <w:t xml:space="preserve"> </w:t>
      </w:r>
      <w:r w:rsidR="001D6BD5" w:rsidRPr="00EA3BD2">
        <w:rPr>
          <w:rFonts w:cstheme="minorHAnsi"/>
          <w:bCs/>
          <w:sz w:val="24"/>
          <w:szCs w:val="24"/>
        </w:rPr>
        <w:t>produção de conteúdos, design, som e imagem</w:t>
      </w:r>
      <w:r w:rsidR="006D1ACC">
        <w:rPr>
          <w:rFonts w:cstheme="minorHAnsi"/>
          <w:bCs/>
          <w:sz w:val="24"/>
          <w:szCs w:val="24"/>
        </w:rPr>
        <w:t>;</w:t>
      </w:r>
    </w:p>
    <w:p w14:paraId="5562B8A4" w14:textId="7E778E14" w:rsidR="00585FCA" w:rsidRPr="00150A3C" w:rsidRDefault="001D6BD5" w:rsidP="003173C2">
      <w:pPr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</w:t>
      </w:r>
      <w:proofErr w:type="spellStart"/>
      <w:r>
        <w:rPr>
          <w:rFonts w:cstheme="minorHAnsi"/>
          <w:bCs/>
          <w:sz w:val="24"/>
          <w:szCs w:val="24"/>
        </w:rPr>
        <w:t>ii</w:t>
      </w:r>
      <w:proofErr w:type="spellEnd"/>
      <w:r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ab/>
      </w:r>
      <w:r w:rsidR="00585FCA" w:rsidRPr="00150A3C">
        <w:rPr>
          <w:rFonts w:cstheme="minorHAnsi"/>
          <w:bCs/>
          <w:sz w:val="24"/>
          <w:szCs w:val="24"/>
        </w:rPr>
        <w:t xml:space="preserve">Entidades </w:t>
      </w:r>
      <w:r w:rsidR="008D76FE">
        <w:rPr>
          <w:rFonts w:cstheme="minorHAnsi"/>
          <w:bCs/>
          <w:sz w:val="24"/>
          <w:szCs w:val="24"/>
        </w:rPr>
        <w:t xml:space="preserve">públicas </w:t>
      </w:r>
      <w:r w:rsidR="00585FCA" w:rsidRPr="00150A3C">
        <w:rPr>
          <w:rFonts w:cstheme="minorHAnsi"/>
          <w:bCs/>
          <w:sz w:val="24"/>
          <w:szCs w:val="24"/>
        </w:rPr>
        <w:t>detentoras dos equipamentos culturais</w:t>
      </w:r>
      <w:r w:rsidR="003805DA">
        <w:rPr>
          <w:rFonts w:cstheme="minorHAnsi"/>
          <w:bCs/>
          <w:sz w:val="24"/>
          <w:szCs w:val="24"/>
        </w:rPr>
        <w:t>;</w:t>
      </w:r>
    </w:p>
    <w:p w14:paraId="475252C1" w14:textId="0B4C7187" w:rsidR="00585FCA" w:rsidRPr="00150A3C" w:rsidRDefault="00585FCA" w:rsidP="003173C2">
      <w:pPr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 w:rsidRPr="00150A3C">
        <w:rPr>
          <w:rFonts w:cstheme="minorHAnsi"/>
          <w:bCs/>
          <w:sz w:val="24"/>
          <w:szCs w:val="24"/>
        </w:rPr>
        <w:t>(</w:t>
      </w:r>
      <w:proofErr w:type="spellStart"/>
      <w:r w:rsidRPr="00150A3C">
        <w:rPr>
          <w:rFonts w:cstheme="minorHAnsi"/>
          <w:bCs/>
          <w:sz w:val="24"/>
          <w:szCs w:val="24"/>
        </w:rPr>
        <w:t>ii</w:t>
      </w:r>
      <w:r w:rsidR="001D6BD5">
        <w:rPr>
          <w:rFonts w:cstheme="minorHAnsi"/>
          <w:bCs/>
          <w:sz w:val="24"/>
          <w:szCs w:val="24"/>
        </w:rPr>
        <w:t>i</w:t>
      </w:r>
      <w:proofErr w:type="spellEnd"/>
      <w:r w:rsidRPr="00150A3C">
        <w:rPr>
          <w:rFonts w:cstheme="minorHAnsi"/>
          <w:bCs/>
          <w:sz w:val="24"/>
          <w:szCs w:val="24"/>
        </w:rPr>
        <w:t>)</w:t>
      </w:r>
      <w:r w:rsidRPr="00150A3C">
        <w:rPr>
          <w:rFonts w:cstheme="minorHAnsi"/>
          <w:bCs/>
          <w:sz w:val="24"/>
          <w:szCs w:val="24"/>
        </w:rPr>
        <w:tab/>
        <w:t xml:space="preserve">Empresas adjudicatárias nos procedimentos de contratação pública de </w:t>
      </w:r>
      <w:r w:rsidR="003173C2">
        <w:rPr>
          <w:rFonts w:cstheme="minorHAnsi"/>
          <w:bCs/>
          <w:sz w:val="24"/>
          <w:szCs w:val="24"/>
        </w:rPr>
        <w:tab/>
      </w:r>
      <w:r w:rsidRPr="00150A3C">
        <w:rPr>
          <w:rFonts w:cstheme="minorHAnsi"/>
          <w:bCs/>
          <w:sz w:val="24"/>
          <w:szCs w:val="24"/>
        </w:rPr>
        <w:t>aquisição de bens, prestações de serviços e empreitadas;</w:t>
      </w:r>
    </w:p>
    <w:p w14:paraId="3C3D9486" w14:textId="22700C8A" w:rsidR="00585FCA" w:rsidRDefault="00585FCA" w:rsidP="003173C2">
      <w:pPr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 w:rsidRPr="00150A3C">
        <w:rPr>
          <w:rFonts w:cstheme="minorHAnsi"/>
          <w:bCs/>
          <w:sz w:val="24"/>
          <w:szCs w:val="24"/>
        </w:rPr>
        <w:t>(</w:t>
      </w:r>
      <w:proofErr w:type="spellStart"/>
      <w:r w:rsidRPr="00150A3C">
        <w:rPr>
          <w:rFonts w:cstheme="minorHAnsi"/>
          <w:bCs/>
          <w:sz w:val="24"/>
          <w:szCs w:val="24"/>
        </w:rPr>
        <w:t>i</w:t>
      </w:r>
      <w:r w:rsidR="001D6BD5">
        <w:rPr>
          <w:rFonts w:cstheme="minorHAnsi"/>
          <w:bCs/>
          <w:sz w:val="24"/>
          <w:szCs w:val="24"/>
        </w:rPr>
        <w:t>v</w:t>
      </w:r>
      <w:proofErr w:type="spellEnd"/>
      <w:r w:rsidRPr="00150A3C">
        <w:rPr>
          <w:rFonts w:cstheme="minorHAnsi"/>
          <w:bCs/>
          <w:sz w:val="24"/>
          <w:szCs w:val="24"/>
        </w:rPr>
        <w:t>)</w:t>
      </w:r>
      <w:r w:rsidRPr="00150A3C">
        <w:rPr>
          <w:rFonts w:cstheme="minorHAnsi"/>
          <w:bCs/>
          <w:sz w:val="24"/>
          <w:szCs w:val="24"/>
        </w:rPr>
        <w:tab/>
        <w:t>Empresas e autores beneficiários das linhas de apoio no setor do livro</w:t>
      </w:r>
      <w:r w:rsidR="00C436AB">
        <w:rPr>
          <w:rFonts w:cstheme="minorHAnsi"/>
          <w:bCs/>
          <w:sz w:val="24"/>
          <w:szCs w:val="24"/>
        </w:rPr>
        <w:t>.</w:t>
      </w:r>
    </w:p>
    <w:p w14:paraId="3F9DCB52" w14:textId="77777777" w:rsidR="00BF594C" w:rsidRPr="00150A3C" w:rsidRDefault="00BF594C" w:rsidP="003173C2">
      <w:pPr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</w:p>
    <w:p w14:paraId="01FC283D" w14:textId="60BAFEF1" w:rsidR="00BF063B" w:rsidRPr="00BF594C" w:rsidRDefault="00C3590D" w:rsidP="001A621E">
      <w:pPr>
        <w:pStyle w:val="Subttulo"/>
        <w:numPr>
          <w:ilvl w:val="0"/>
          <w:numId w:val="43"/>
        </w:numPr>
      </w:pPr>
      <w:bookmarkStart w:id="14" w:name="_As_entidades_e"/>
      <w:bookmarkEnd w:id="14"/>
      <w:r w:rsidRPr="00BF594C">
        <w:t>As entidades e empresas do setor cultural podem beneficiar de outros apoios no quadro do</w:t>
      </w:r>
      <w:r w:rsidR="00BF063B" w:rsidRPr="00BF594C">
        <w:t xml:space="preserve"> P</w:t>
      </w:r>
      <w:r w:rsidR="008D76FE">
        <w:t>R</w:t>
      </w:r>
      <w:r w:rsidR="00BF063B" w:rsidRPr="00BF594C">
        <w:t>R?</w:t>
      </w:r>
    </w:p>
    <w:p w14:paraId="62974535" w14:textId="77777777" w:rsidR="00D764B7" w:rsidRDefault="00D764B7" w:rsidP="00BB1946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3731F026" w14:textId="00EBDA81" w:rsidR="00BB1946" w:rsidRDefault="00C3590D" w:rsidP="00BB1946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Sim</w:t>
      </w:r>
      <w:r w:rsidR="00BB1946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O PRR está organizado em </w:t>
      </w:r>
      <w:r w:rsidRPr="00BF594C">
        <w:rPr>
          <w:rFonts w:cstheme="minorHAnsi"/>
          <w:bCs/>
          <w:sz w:val="24"/>
          <w:szCs w:val="24"/>
        </w:rPr>
        <w:t>3 dimensões estratégicas (Resiliência, Transição Climática e Transição Digital), agrupando, no total, 20 componentes, 83 investimentos e 37 reformas</w:t>
      </w:r>
      <w:r>
        <w:rPr>
          <w:rFonts w:cstheme="minorHAnsi"/>
          <w:bCs/>
          <w:sz w:val="24"/>
          <w:szCs w:val="24"/>
        </w:rPr>
        <w:t>. Assim, para além da Componente Cultura, poderão existir oportunidades para as entidades e empresas do setor cultural no âmbito das restantes Componentes e Investimentos</w:t>
      </w:r>
      <w:r w:rsidR="001E0ACD">
        <w:rPr>
          <w:rFonts w:cstheme="minorHAnsi"/>
          <w:bCs/>
          <w:sz w:val="24"/>
          <w:szCs w:val="24"/>
        </w:rPr>
        <w:t xml:space="preserve"> do PRR</w:t>
      </w:r>
      <w:r>
        <w:rPr>
          <w:rFonts w:cstheme="minorHAnsi"/>
          <w:bCs/>
          <w:sz w:val="24"/>
          <w:szCs w:val="24"/>
        </w:rPr>
        <w:t>.</w:t>
      </w:r>
    </w:p>
    <w:p w14:paraId="13F91731" w14:textId="71E85AF8" w:rsidR="00C3590D" w:rsidRDefault="00C3590D" w:rsidP="00BB1946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BF594C">
        <w:rPr>
          <w:rFonts w:cstheme="minorHAnsi"/>
          <w:bCs/>
          <w:sz w:val="24"/>
          <w:szCs w:val="24"/>
        </w:rPr>
        <w:t xml:space="preserve">Para </w:t>
      </w:r>
      <w:r w:rsidR="001E0ACD">
        <w:rPr>
          <w:rFonts w:cstheme="minorHAnsi"/>
          <w:bCs/>
          <w:sz w:val="24"/>
          <w:szCs w:val="24"/>
        </w:rPr>
        <w:t>mais informações sobre</w:t>
      </w:r>
      <w:r w:rsidRPr="00BF594C">
        <w:rPr>
          <w:rFonts w:cstheme="minorHAnsi"/>
          <w:bCs/>
          <w:sz w:val="24"/>
          <w:szCs w:val="24"/>
        </w:rPr>
        <w:t xml:space="preserve"> </w:t>
      </w:r>
      <w:r w:rsidR="001E0ACD">
        <w:rPr>
          <w:rFonts w:cstheme="minorHAnsi"/>
          <w:bCs/>
          <w:sz w:val="24"/>
          <w:szCs w:val="24"/>
        </w:rPr>
        <w:t xml:space="preserve">o PRR, </w:t>
      </w:r>
      <w:r w:rsidRPr="00BF594C">
        <w:rPr>
          <w:rFonts w:cstheme="minorHAnsi"/>
          <w:bCs/>
          <w:sz w:val="24"/>
          <w:szCs w:val="24"/>
        </w:rPr>
        <w:t>os concursos que se encontram abertos</w:t>
      </w:r>
      <w:r w:rsidR="001E0ACD">
        <w:rPr>
          <w:rFonts w:cstheme="minorHAnsi"/>
          <w:bCs/>
          <w:sz w:val="24"/>
          <w:szCs w:val="24"/>
        </w:rPr>
        <w:t xml:space="preserve"> e</w:t>
      </w:r>
      <w:r w:rsidRPr="00BF594C">
        <w:rPr>
          <w:rFonts w:cstheme="minorHAnsi"/>
          <w:bCs/>
          <w:sz w:val="24"/>
          <w:szCs w:val="24"/>
        </w:rPr>
        <w:t xml:space="preserve"> condições </w:t>
      </w:r>
      <w:r w:rsidR="001E0ACD">
        <w:rPr>
          <w:rFonts w:cstheme="minorHAnsi"/>
          <w:bCs/>
          <w:sz w:val="24"/>
          <w:szCs w:val="24"/>
        </w:rPr>
        <w:t>para</w:t>
      </w:r>
      <w:r w:rsidRPr="00BF594C">
        <w:rPr>
          <w:rFonts w:cstheme="minorHAnsi"/>
          <w:bCs/>
          <w:sz w:val="24"/>
          <w:szCs w:val="24"/>
        </w:rPr>
        <w:t xml:space="preserve"> aceder às candidaturas</w:t>
      </w:r>
      <w:r w:rsidR="001E0ACD">
        <w:rPr>
          <w:rFonts w:cstheme="minorHAnsi"/>
          <w:bCs/>
          <w:sz w:val="24"/>
          <w:szCs w:val="24"/>
        </w:rPr>
        <w:t>, consultar o sítio na internet da Estrutura de Missão Recuperar Portugal (</w:t>
      </w:r>
      <w:hyperlink r:id="rId8" w:history="1">
        <w:r w:rsidR="001E0ACD" w:rsidRPr="00C64875">
          <w:rPr>
            <w:rStyle w:val="Hiperligao"/>
            <w:rFonts w:cstheme="minorHAnsi"/>
            <w:bCs/>
            <w:sz w:val="24"/>
            <w:szCs w:val="24"/>
          </w:rPr>
          <w:t>https://recuperarportugal.gov.pt/</w:t>
        </w:r>
      </w:hyperlink>
      <w:r w:rsidR="001E0ACD">
        <w:rPr>
          <w:rFonts w:cstheme="minorHAnsi"/>
          <w:bCs/>
          <w:sz w:val="24"/>
          <w:szCs w:val="24"/>
        </w:rPr>
        <w:t>).</w:t>
      </w:r>
    </w:p>
    <w:p w14:paraId="79F6CCA2" w14:textId="00D358AB" w:rsidR="001A621E" w:rsidRDefault="001A621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6FD47ED" w14:textId="77777777" w:rsidR="004D2BCD" w:rsidRDefault="004D2BCD" w:rsidP="00BB1946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7CF424F0" w14:textId="5C31A3D3" w:rsidR="0064446B" w:rsidRPr="0064446B" w:rsidRDefault="0064446B" w:rsidP="001A621E">
      <w:pPr>
        <w:pStyle w:val="Subttulo"/>
        <w:numPr>
          <w:ilvl w:val="0"/>
          <w:numId w:val="43"/>
        </w:numPr>
      </w:pPr>
      <w:bookmarkStart w:id="15" w:name="_Quais_as_entidades"/>
      <w:bookmarkEnd w:id="15"/>
      <w:r w:rsidRPr="00BF594C">
        <w:t>Quais as entidades que vão gerir e operacionalizar os investimentos</w:t>
      </w:r>
      <w:r>
        <w:t>?</w:t>
      </w:r>
    </w:p>
    <w:p w14:paraId="6046E9F4" w14:textId="77777777" w:rsidR="00D764B7" w:rsidRDefault="00D764B7" w:rsidP="0064446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DD1FFA6" w14:textId="43E9557E" w:rsidR="0064446B" w:rsidRDefault="0064446B" w:rsidP="0064446B">
      <w:pPr>
        <w:spacing w:line="360" w:lineRule="auto"/>
        <w:jc w:val="both"/>
        <w:rPr>
          <w:rFonts w:cstheme="minorHAnsi"/>
          <w:sz w:val="24"/>
          <w:szCs w:val="24"/>
        </w:rPr>
      </w:pPr>
      <w:r w:rsidRPr="00BF594C">
        <w:rPr>
          <w:rFonts w:cstheme="minorHAnsi"/>
          <w:sz w:val="24"/>
          <w:szCs w:val="24"/>
        </w:rPr>
        <w:t xml:space="preserve">A execução </w:t>
      </w:r>
      <w:r w:rsidR="00E4747D">
        <w:rPr>
          <w:rFonts w:cstheme="minorHAnsi"/>
          <w:sz w:val="24"/>
          <w:szCs w:val="24"/>
        </w:rPr>
        <w:t>do</w:t>
      </w:r>
      <w:r w:rsidR="000A5AE0">
        <w:rPr>
          <w:rFonts w:cstheme="minorHAnsi"/>
          <w:sz w:val="24"/>
          <w:szCs w:val="24"/>
        </w:rPr>
        <w:t>s investimentos do</w:t>
      </w:r>
      <w:r w:rsidR="00E4747D">
        <w:rPr>
          <w:rFonts w:cstheme="minorHAnsi"/>
          <w:sz w:val="24"/>
          <w:szCs w:val="24"/>
        </w:rPr>
        <w:t xml:space="preserve"> PRR </w:t>
      </w:r>
      <w:r>
        <w:rPr>
          <w:rFonts w:cstheme="minorHAnsi"/>
          <w:sz w:val="24"/>
          <w:szCs w:val="24"/>
        </w:rPr>
        <w:t>é</w:t>
      </w:r>
      <w:r w:rsidRPr="00BF594C">
        <w:rPr>
          <w:rFonts w:cstheme="minorHAnsi"/>
          <w:sz w:val="24"/>
          <w:szCs w:val="24"/>
        </w:rPr>
        <w:t xml:space="preserve"> contratualizada pela Estrutura de Missão «Recuperar Portugal» com agências ou organismos públicos, </w:t>
      </w:r>
      <w:r w:rsidR="00E4747D">
        <w:rPr>
          <w:rFonts w:cstheme="minorHAnsi"/>
          <w:sz w:val="24"/>
          <w:szCs w:val="24"/>
        </w:rPr>
        <w:t>designados</w:t>
      </w:r>
      <w:r w:rsidRPr="00BF594C">
        <w:rPr>
          <w:rFonts w:cstheme="minorHAnsi"/>
          <w:sz w:val="24"/>
          <w:szCs w:val="24"/>
        </w:rPr>
        <w:t xml:space="preserve"> </w:t>
      </w:r>
      <w:r w:rsidR="00E4747D">
        <w:rPr>
          <w:rFonts w:cstheme="minorHAnsi"/>
          <w:sz w:val="24"/>
          <w:szCs w:val="24"/>
        </w:rPr>
        <w:t>“</w:t>
      </w:r>
      <w:r w:rsidRPr="00BF594C">
        <w:rPr>
          <w:rFonts w:cstheme="minorHAnsi"/>
          <w:sz w:val="24"/>
          <w:szCs w:val="24"/>
        </w:rPr>
        <w:t>beneficiários intermediários</w:t>
      </w:r>
      <w:r w:rsidR="00E4747D">
        <w:rPr>
          <w:rFonts w:cstheme="minorHAnsi"/>
          <w:sz w:val="24"/>
          <w:szCs w:val="24"/>
        </w:rPr>
        <w:t>”</w:t>
      </w:r>
      <w:r w:rsidRPr="00BF594C">
        <w:rPr>
          <w:rFonts w:cstheme="minorHAnsi"/>
          <w:sz w:val="24"/>
          <w:szCs w:val="24"/>
        </w:rPr>
        <w:t xml:space="preserve">, ou seja, globalmente responsáveis pela implementação física e financeira de um investimento inscrito no PRR, mas cuja execução é assegurada por entidades terceiras, </w:t>
      </w:r>
      <w:r w:rsidR="00E4747D">
        <w:rPr>
          <w:rFonts w:cstheme="minorHAnsi"/>
          <w:sz w:val="24"/>
          <w:szCs w:val="24"/>
        </w:rPr>
        <w:t>designadas “beneficiários finais”, que podem ser entidades públicas ou</w:t>
      </w:r>
      <w:r w:rsidRPr="00BF594C">
        <w:rPr>
          <w:rFonts w:cstheme="minorHAnsi"/>
          <w:sz w:val="24"/>
          <w:szCs w:val="24"/>
        </w:rPr>
        <w:t xml:space="preserve"> </w:t>
      </w:r>
      <w:r w:rsidR="00E4747D">
        <w:rPr>
          <w:rFonts w:cstheme="minorHAnsi"/>
          <w:sz w:val="24"/>
          <w:szCs w:val="24"/>
        </w:rPr>
        <w:t>privadas</w:t>
      </w:r>
      <w:r w:rsidRPr="00BF594C">
        <w:rPr>
          <w:rFonts w:cstheme="minorHAnsi"/>
          <w:sz w:val="24"/>
          <w:szCs w:val="24"/>
        </w:rPr>
        <w:t>.</w:t>
      </w:r>
    </w:p>
    <w:p w14:paraId="7BAD71A4" w14:textId="5DD9BF0B" w:rsidR="00E4747D" w:rsidRDefault="000A5AE0" w:rsidP="0064446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São “beneficiários intermediários” dos investimentos da Componente Cultura:</w:t>
      </w:r>
    </w:p>
    <w:p w14:paraId="0582F5B9" w14:textId="4EBFEAC1" w:rsidR="000A5AE0" w:rsidRDefault="000A5AE0" w:rsidP="000A5AE0">
      <w:pPr>
        <w:pStyle w:val="PargrafodaLista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Gabinete de Estratégia, Planeamento e Avaliação Culturais (GEPAC), </w:t>
      </w:r>
      <w:r w:rsidR="00456611">
        <w:rPr>
          <w:rFonts w:cstheme="minorHAnsi"/>
          <w:sz w:val="24"/>
          <w:szCs w:val="24"/>
        </w:rPr>
        <w:t xml:space="preserve">para </w:t>
      </w:r>
      <w:r>
        <w:rPr>
          <w:rFonts w:cstheme="minorHAnsi"/>
          <w:sz w:val="24"/>
          <w:szCs w:val="24"/>
        </w:rPr>
        <w:t xml:space="preserve">o investimento </w:t>
      </w:r>
      <w:r w:rsidRPr="00BF594C">
        <w:rPr>
          <w:rFonts w:cstheme="minorHAnsi"/>
          <w:i/>
          <w:sz w:val="24"/>
          <w:szCs w:val="24"/>
        </w:rPr>
        <w:t>Redes Culturais e Transição Digital</w:t>
      </w:r>
      <w:r>
        <w:rPr>
          <w:rFonts w:cstheme="minorHAnsi"/>
          <w:sz w:val="24"/>
          <w:szCs w:val="24"/>
        </w:rPr>
        <w:t>;</w:t>
      </w:r>
    </w:p>
    <w:p w14:paraId="4DCBB99D" w14:textId="43E11E92" w:rsidR="000A5AE0" w:rsidRPr="00BF594C" w:rsidRDefault="000A5AE0" w:rsidP="00BF594C">
      <w:pPr>
        <w:pStyle w:val="PargrafodaLista"/>
        <w:numPr>
          <w:ilvl w:val="0"/>
          <w:numId w:val="4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Fundo de Salvaguarda do Património Cultural (FSPC), </w:t>
      </w:r>
      <w:r w:rsidR="00456611">
        <w:rPr>
          <w:rFonts w:cstheme="minorHAnsi"/>
          <w:sz w:val="24"/>
          <w:szCs w:val="24"/>
        </w:rPr>
        <w:t xml:space="preserve">para </w:t>
      </w:r>
      <w:r>
        <w:rPr>
          <w:rFonts w:cstheme="minorHAnsi"/>
          <w:sz w:val="24"/>
          <w:szCs w:val="24"/>
        </w:rPr>
        <w:t xml:space="preserve">o investimento </w:t>
      </w:r>
      <w:r w:rsidRPr="00BF594C">
        <w:rPr>
          <w:rFonts w:cstheme="minorHAnsi"/>
          <w:i/>
          <w:sz w:val="24"/>
          <w:szCs w:val="24"/>
        </w:rPr>
        <w:t>Património Cultural</w:t>
      </w:r>
      <w:r>
        <w:rPr>
          <w:rFonts w:cstheme="minorHAnsi"/>
          <w:sz w:val="24"/>
          <w:szCs w:val="24"/>
        </w:rPr>
        <w:t>.</w:t>
      </w:r>
    </w:p>
    <w:p w14:paraId="2EF810EF" w14:textId="77777777" w:rsidR="00140E23" w:rsidRDefault="00456611" w:rsidP="0064446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caso do</w:t>
      </w:r>
      <w:r w:rsidRPr="004566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investimento </w:t>
      </w:r>
      <w:r w:rsidRPr="00095447">
        <w:rPr>
          <w:rFonts w:cstheme="minorHAnsi"/>
          <w:i/>
          <w:sz w:val="24"/>
          <w:szCs w:val="24"/>
        </w:rPr>
        <w:t>Redes Culturais e Transição Digital</w:t>
      </w:r>
      <w:r>
        <w:rPr>
          <w:rFonts w:cstheme="minorHAnsi"/>
          <w:sz w:val="24"/>
          <w:szCs w:val="24"/>
        </w:rPr>
        <w:t>, o</w:t>
      </w:r>
      <w:r w:rsidRPr="00BF594C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>“</w:t>
      </w:r>
      <w:r w:rsidRPr="00BF594C">
        <w:rPr>
          <w:rFonts w:cstheme="minorHAnsi"/>
          <w:sz w:val="24"/>
          <w:szCs w:val="24"/>
        </w:rPr>
        <w:t xml:space="preserve">beneficiários </w:t>
      </w:r>
      <w:r>
        <w:rPr>
          <w:rFonts w:cstheme="minorHAnsi"/>
          <w:sz w:val="24"/>
          <w:szCs w:val="24"/>
        </w:rPr>
        <w:t>finais” podem ser entidades públicas ou privadas, consoante o tipo de medidas.</w:t>
      </w:r>
    </w:p>
    <w:p w14:paraId="32EAB218" w14:textId="5C49343F" w:rsidR="00140E23" w:rsidRDefault="00456611" w:rsidP="0064446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Assim, para as medidas que envolvem o lançamento de </w:t>
      </w:r>
      <w:r w:rsidRPr="003173C2">
        <w:rPr>
          <w:rFonts w:cstheme="minorHAnsi"/>
          <w:sz w:val="24"/>
          <w:szCs w:val="24"/>
        </w:rPr>
        <w:t>linhas de apoio financeiro</w:t>
      </w:r>
      <w:r>
        <w:rPr>
          <w:rFonts w:cstheme="minorHAnsi"/>
          <w:sz w:val="24"/>
          <w:szCs w:val="24"/>
        </w:rPr>
        <w:t xml:space="preserve"> na área </w:t>
      </w:r>
      <w:r w:rsidRPr="003173C2">
        <w:rPr>
          <w:rFonts w:cstheme="minorHAnsi"/>
          <w:sz w:val="24"/>
          <w:szCs w:val="24"/>
        </w:rPr>
        <w:t>da internacionalização, modernização e transição digital do livro e dos autores</w:t>
      </w:r>
      <w:r>
        <w:rPr>
          <w:rFonts w:cstheme="minorHAnsi"/>
          <w:sz w:val="24"/>
          <w:szCs w:val="24"/>
        </w:rPr>
        <w:t xml:space="preserve">, os </w:t>
      </w:r>
      <w:r w:rsidR="00140E23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beneficiários finais</w:t>
      </w:r>
      <w:r w:rsidR="00140E23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são as</w:t>
      </w:r>
      <w:r w:rsidR="00140E23">
        <w:rPr>
          <w:rFonts w:cstheme="minorHAnsi"/>
          <w:sz w:val="24"/>
          <w:szCs w:val="24"/>
        </w:rPr>
        <w:t xml:space="preserve"> entidades privadas</w:t>
      </w:r>
      <w:r>
        <w:rPr>
          <w:rFonts w:cstheme="minorHAnsi"/>
          <w:sz w:val="24"/>
          <w:szCs w:val="24"/>
        </w:rPr>
        <w:t xml:space="preserve"> </w:t>
      </w:r>
      <w:r w:rsidR="00140E23">
        <w:rPr>
          <w:rFonts w:cstheme="minorHAnsi"/>
          <w:sz w:val="24"/>
          <w:szCs w:val="24"/>
        </w:rPr>
        <w:t>(livrarias,</w:t>
      </w:r>
      <w:r w:rsidR="00326923">
        <w:rPr>
          <w:rFonts w:cstheme="minorHAnsi"/>
          <w:sz w:val="24"/>
          <w:szCs w:val="24"/>
        </w:rPr>
        <w:t xml:space="preserve"> editoras,</w:t>
      </w:r>
      <w:r w:rsidR="00140E23">
        <w:rPr>
          <w:rFonts w:cstheme="minorHAnsi"/>
          <w:sz w:val="24"/>
          <w:szCs w:val="24"/>
        </w:rPr>
        <w:t xml:space="preserve"> autores,</w:t>
      </w:r>
      <w:r w:rsidR="00326923">
        <w:rPr>
          <w:rFonts w:cstheme="minorHAnsi"/>
          <w:sz w:val="24"/>
          <w:szCs w:val="24"/>
        </w:rPr>
        <w:t xml:space="preserve"> artistas,</w:t>
      </w:r>
      <w:r w:rsidR="00140E23">
        <w:rPr>
          <w:rFonts w:cstheme="minorHAnsi"/>
          <w:sz w:val="24"/>
          <w:szCs w:val="24"/>
        </w:rPr>
        <w:t xml:space="preserve"> etc.).</w:t>
      </w:r>
    </w:p>
    <w:p w14:paraId="378EF051" w14:textId="18E2F927" w:rsidR="00E4747D" w:rsidRDefault="00140E23" w:rsidP="0064446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as restantes medidas que envolvem equipamentos culturais públicos (</w:t>
      </w:r>
      <w:proofErr w:type="spellStart"/>
      <w:r>
        <w:rPr>
          <w:rFonts w:cstheme="minorHAnsi"/>
          <w:sz w:val="24"/>
          <w:szCs w:val="24"/>
        </w:rPr>
        <w:t>p.ex</w:t>
      </w:r>
      <w:proofErr w:type="spellEnd"/>
      <w:r>
        <w:rPr>
          <w:rFonts w:cstheme="minorHAnsi"/>
          <w:sz w:val="24"/>
          <w:szCs w:val="24"/>
        </w:rPr>
        <w:t>.</w:t>
      </w:r>
      <w:r w:rsidR="008D76F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instalação de </w:t>
      </w:r>
      <w:proofErr w:type="spellStart"/>
      <w:r>
        <w:rPr>
          <w:rFonts w:cstheme="minorHAnsi"/>
          <w:sz w:val="24"/>
          <w:szCs w:val="24"/>
        </w:rPr>
        <w:t>wi</w:t>
      </w:r>
      <w:r w:rsidR="008D76F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fi</w:t>
      </w:r>
      <w:proofErr w:type="spellEnd"/>
      <w:r>
        <w:rPr>
          <w:rFonts w:cstheme="minorHAnsi"/>
          <w:sz w:val="24"/>
          <w:szCs w:val="24"/>
        </w:rPr>
        <w:t xml:space="preserve"> em museus e monumentos</w:t>
      </w:r>
      <w:r w:rsidR="006E7729">
        <w:rPr>
          <w:rFonts w:cstheme="minorHAnsi"/>
          <w:sz w:val="24"/>
          <w:szCs w:val="24"/>
        </w:rPr>
        <w:t xml:space="preserve"> nacionais</w:t>
      </w:r>
      <w:r>
        <w:rPr>
          <w:rFonts w:cstheme="minorHAnsi"/>
          <w:sz w:val="24"/>
          <w:szCs w:val="24"/>
        </w:rPr>
        <w:t xml:space="preserve">, digitalização de acervos, digitalização de filmes da Cinemateca, </w:t>
      </w:r>
      <w:r w:rsidR="00FD5DA5">
        <w:rPr>
          <w:rFonts w:cstheme="minorHAnsi"/>
          <w:sz w:val="24"/>
          <w:szCs w:val="24"/>
        </w:rPr>
        <w:t xml:space="preserve">aquisição de equipamentos para bibliotecas municipais, </w:t>
      </w:r>
      <w:r>
        <w:rPr>
          <w:rFonts w:cstheme="minorHAnsi"/>
          <w:sz w:val="24"/>
          <w:szCs w:val="24"/>
        </w:rPr>
        <w:t>etc.), os “beneficiários finais” são serviços e entidades públic</w:t>
      </w:r>
      <w:r w:rsidR="008D76FE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s (Cinemateca, Biblioteca Municipal de Portugal, Direção-Geral do Património Cultural, </w:t>
      </w:r>
      <w:r w:rsidR="00FD5DA5">
        <w:rPr>
          <w:rFonts w:cstheme="minorHAnsi"/>
          <w:sz w:val="24"/>
          <w:szCs w:val="24"/>
        </w:rPr>
        <w:t xml:space="preserve">Municípios, </w:t>
      </w:r>
      <w:r>
        <w:rPr>
          <w:rFonts w:cstheme="minorHAnsi"/>
          <w:sz w:val="24"/>
          <w:szCs w:val="24"/>
        </w:rPr>
        <w:t>etc.). Estes beneficiários lançarão</w:t>
      </w:r>
      <w:r w:rsidRPr="003173C2">
        <w:rPr>
          <w:rFonts w:cstheme="minorHAnsi"/>
          <w:sz w:val="24"/>
          <w:szCs w:val="24"/>
        </w:rPr>
        <w:t xml:space="preserve"> no mercado procedimentos de </w:t>
      </w:r>
      <w:r w:rsidRPr="003173C2">
        <w:rPr>
          <w:rFonts w:cstheme="minorHAnsi"/>
          <w:sz w:val="24"/>
          <w:szCs w:val="24"/>
        </w:rPr>
        <w:lastRenderedPageBreak/>
        <w:t>contratação pública de aquisição de bens e serviços</w:t>
      </w:r>
      <w:r>
        <w:rPr>
          <w:rFonts w:cstheme="minorHAnsi"/>
          <w:sz w:val="24"/>
          <w:szCs w:val="24"/>
        </w:rPr>
        <w:t xml:space="preserve"> para a execução das várias medidas.</w:t>
      </w:r>
    </w:p>
    <w:p w14:paraId="3F6460D1" w14:textId="7C825174" w:rsidR="006E7729" w:rsidRDefault="00140E23" w:rsidP="0064446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caso do</w:t>
      </w:r>
      <w:r w:rsidRPr="004566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investimento </w:t>
      </w:r>
      <w:r w:rsidR="00FD5DA5">
        <w:rPr>
          <w:rFonts w:cstheme="minorHAnsi"/>
          <w:i/>
          <w:sz w:val="24"/>
          <w:szCs w:val="24"/>
        </w:rPr>
        <w:t xml:space="preserve">Património Cultural, </w:t>
      </w:r>
      <w:r w:rsidR="00FD5DA5" w:rsidRPr="00BF594C">
        <w:rPr>
          <w:rFonts w:cstheme="minorHAnsi"/>
          <w:sz w:val="24"/>
          <w:szCs w:val="24"/>
        </w:rPr>
        <w:t xml:space="preserve">os </w:t>
      </w:r>
      <w:r w:rsidR="00FD5DA5">
        <w:rPr>
          <w:rFonts w:cstheme="minorHAnsi"/>
          <w:sz w:val="24"/>
          <w:szCs w:val="24"/>
        </w:rPr>
        <w:t>“</w:t>
      </w:r>
      <w:r w:rsidR="00FD5DA5" w:rsidRPr="00BF594C">
        <w:rPr>
          <w:rFonts w:cstheme="minorHAnsi"/>
          <w:sz w:val="24"/>
          <w:szCs w:val="24"/>
        </w:rPr>
        <w:t xml:space="preserve">beneficiários </w:t>
      </w:r>
      <w:r w:rsidR="00FD5DA5">
        <w:rPr>
          <w:rFonts w:cstheme="minorHAnsi"/>
          <w:sz w:val="24"/>
          <w:szCs w:val="24"/>
        </w:rPr>
        <w:t xml:space="preserve">finais” são </w:t>
      </w:r>
      <w:r w:rsidR="00C436AB">
        <w:rPr>
          <w:rFonts w:cstheme="minorHAnsi"/>
          <w:sz w:val="24"/>
          <w:szCs w:val="24"/>
        </w:rPr>
        <w:t>as entidades</w:t>
      </w:r>
      <w:r w:rsidR="00FD5DA5">
        <w:rPr>
          <w:rFonts w:cstheme="minorHAnsi"/>
          <w:sz w:val="24"/>
          <w:szCs w:val="24"/>
        </w:rPr>
        <w:t xml:space="preserve"> gestor</w:t>
      </w:r>
      <w:r w:rsidR="00C436AB">
        <w:rPr>
          <w:rFonts w:cstheme="minorHAnsi"/>
          <w:sz w:val="24"/>
          <w:szCs w:val="24"/>
        </w:rPr>
        <w:t>as</w:t>
      </w:r>
      <w:r w:rsidR="00FD5DA5">
        <w:rPr>
          <w:rFonts w:cstheme="minorHAnsi"/>
          <w:sz w:val="24"/>
          <w:szCs w:val="24"/>
        </w:rPr>
        <w:t xml:space="preserve"> dos equipamentos culturais (museus, teatros, monumentos e palácios nacionais), que são </w:t>
      </w:r>
      <w:r w:rsidR="006E7729">
        <w:rPr>
          <w:rFonts w:cstheme="minorHAnsi"/>
          <w:sz w:val="24"/>
          <w:szCs w:val="24"/>
        </w:rPr>
        <w:t xml:space="preserve">serviços e organismos do Ministério da Cultura </w:t>
      </w:r>
      <w:r w:rsidR="00FD5DA5">
        <w:rPr>
          <w:rFonts w:cstheme="minorHAnsi"/>
          <w:sz w:val="24"/>
          <w:szCs w:val="24"/>
        </w:rPr>
        <w:t>(p. ex.</w:t>
      </w:r>
      <w:r w:rsidR="008D76FE">
        <w:rPr>
          <w:rFonts w:cstheme="minorHAnsi"/>
          <w:sz w:val="24"/>
          <w:szCs w:val="24"/>
        </w:rPr>
        <w:t>,</w:t>
      </w:r>
      <w:r w:rsidR="00FD5DA5">
        <w:rPr>
          <w:rFonts w:cstheme="minorHAnsi"/>
          <w:sz w:val="24"/>
          <w:szCs w:val="24"/>
        </w:rPr>
        <w:t xml:space="preserve"> Direção-Geral do Património Cultural, Direções Regionais de Cultura, OPART – Organismo de Produção Artística, EPE, e </w:t>
      </w:r>
      <w:r w:rsidR="00673A08" w:rsidRPr="00BF594C">
        <w:rPr>
          <w:rFonts w:cstheme="minorHAnsi"/>
          <w:sz w:val="24"/>
          <w:szCs w:val="24"/>
        </w:rPr>
        <w:t>Teatro Nacional D. Maria II, EPE</w:t>
      </w:r>
      <w:r w:rsidR="006E7729">
        <w:rPr>
          <w:rFonts w:cstheme="minorHAnsi"/>
          <w:sz w:val="24"/>
          <w:szCs w:val="24"/>
        </w:rPr>
        <w:t>).</w:t>
      </w:r>
    </w:p>
    <w:p w14:paraId="05803108" w14:textId="3ACA09B8" w:rsidR="00140E23" w:rsidRDefault="006E7729" w:rsidP="0064446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Estes beneficiários lançarão</w:t>
      </w:r>
      <w:r w:rsidRPr="003173C2">
        <w:rPr>
          <w:rFonts w:cstheme="minorHAnsi"/>
          <w:sz w:val="24"/>
          <w:szCs w:val="24"/>
        </w:rPr>
        <w:t xml:space="preserve"> no mercado procedimentos de contratação pública de </w:t>
      </w:r>
      <w:r>
        <w:rPr>
          <w:rFonts w:cstheme="minorHAnsi"/>
          <w:sz w:val="24"/>
          <w:szCs w:val="24"/>
        </w:rPr>
        <w:t xml:space="preserve">empreitadas e </w:t>
      </w:r>
      <w:r w:rsidRPr="003173C2">
        <w:rPr>
          <w:rFonts w:cstheme="minorHAnsi"/>
          <w:sz w:val="24"/>
          <w:szCs w:val="24"/>
        </w:rPr>
        <w:t>aquisição de bens e serviços</w:t>
      </w:r>
      <w:r>
        <w:rPr>
          <w:rFonts w:cstheme="minorHAnsi"/>
          <w:sz w:val="24"/>
          <w:szCs w:val="24"/>
        </w:rPr>
        <w:t xml:space="preserve"> para a execução das medidas relativas à requalificação dos museus, teatros, monumentos e palácios nacionais. Em alguns casos, os serviços e organismos do Ministério da Cultura celebram contratos </w:t>
      </w:r>
      <w:proofErr w:type="spellStart"/>
      <w:r>
        <w:rPr>
          <w:rFonts w:cstheme="minorHAnsi"/>
          <w:sz w:val="24"/>
          <w:szCs w:val="24"/>
        </w:rPr>
        <w:t>interadministrativos</w:t>
      </w:r>
      <w:proofErr w:type="spellEnd"/>
      <w:r>
        <w:rPr>
          <w:rFonts w:cstheme="minorHAnsi"/>
          <w:sz w:val="24"/>
          <w:szCs w:val="24"/>
        </w:rPr>
        <w:t xml:space="preserve"> com Municípios, ficando estes responsáveis pelo</w:t>
      </w:r>
      <w:r w:rsidR="00C436AB">
        <w:rPr>
          <w:rFonts w:cstheme="minorHAnsi"/>
          <w:sz w:val="24"/>
          <w:szCs w:val="24"/>
        </w:rPr>
        <w:t>s</w:t>
      </w:r>
      <w:r w:rsidRPr="003173C2">
        <w:rPr>
          <w:rFonts w:cstheme="minorHAnsi"/>
          <w:sz w:val="24"/>
          <w:szCs w:val="24"/>
        </w:rPr>
        <w:t xml:space="preserve"> procedimentos de contratação pública de </w:t>
      </w:r>
      <w:r>
        <w:rPr>
          <w:rFonts w:cstheme="minorHAnsi"/>
          <w:sz w:val="24"/>
          <w:szCs w:val="24"/>
        </w:rPr>
        <w:t xml:space="preserve">empreitadas e </w:t>
      </w:r>
      <w:r w:rsidRPr="003173C2">
        <w:rPr>
          <w:rFonts w:cstheme="minorHAnsi"/>
          <w:sz w:val="24"/>
          <w:szCs w:val="24"/>
        </w:rPr>
        <w:t>aquisição de bens e serviços</w:t>
      </w:r>
      <w:r>
        <w:rPr>
          <w:rFonts w:cstheme="minorHAnsi"/>
          <w:sz w:val="24"/>
          <w:szCs w:val="24"/>
        </w:rPr>
        <w:t>.</w:t>
      </w:r>
    </w:p>
    <w:p w14:paraId="5FACD825" w14:textId="77777777" w:rsidR="001A621E" w:rsidRPr="00BF594C" w:rsidRDefault="001A621E" w:rsidP="0064446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1F5DAB1" w14:textId="397885AC" w:rsidR="00BB1946" w:rsidRPr="00BF594C" w:rsidRDefault="005154FE" w:rsidP="001A621E">
      <w:pPr>
        <w:pStyle w:val="Subttulo"/>
        <w:numPr>
          <w:ilvl w:val="0"/>
          <w:numId w:val="43"/>
        </w:numPr>
      </w:pPr>
      <w:bookmarkStart w:id="16" w:name="_Como_são_lançados"/>
      <w:bookmarkEnd w:id="16"/>
      <w:r w:rsidRPr="00BF594C">
        <w:t>Como são lançados os investimentos</w:t>
      </w:r>
      <w:r w:rsidR="00BB1946" w:rsidRPr="00BF594C">
        <w:t>?</w:t>
      </w:r>
    </w:p>
    <w:p w14:paraId="1B8A1E78" w14:textId="77777777" w:rsidR="00D764B7" w:rsidRDefault="00D764B7" w:rsidP="00BB194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D36BDB" w14:textId="66203E8D" w:rsidR="00BB1946" w:rsidRPr="003173C2" w:rsidRDefault="00BB1946" w:rsidP="00BB1946">
      <w:pPr>
        <w:spacing w:line="360" w:lineRule="auto"/>
        <w:jc w:val="both"/>
        <w:rPr>
          <w:rFonts w:cstheme="minorHAnsi"/>
          <w:sz w:val="24"/>
          <w:szCs w:val="24"/>
        </w:rPr>
      </w:pPr>
      <w:r w:rsidRPr="003173C2">
        <w:rPr>
          <w:rFonts w:cstheme="minorHAnsi"/>
          <w:sz w:val="24"/>
          <w:szCs w:val="24"/>
        </w:rPr>
        <w:t>Serão lançados no mercado procedimentos de contratação pública de aquisição de bens e serviços (p.</w:t>
      </w:r>
      <w:r w:rsidR="008D76FE">
        <w:rPr>
          <w:rFonts w:cstheme="minorHAnsi"/>
          <w:sz w:val="24"/>
          <w:szCs w:val="24"/>
        </w:rPr>
        <w:t xml:space="preserve"> </w:t>
      </w:r>
      <w:r w:rsidRPr="003173C2">
        <w:rPr>
          <w:rFonts w:cstheme="minorHAnsi"/>
          <w:sz w:val="24"/>
          <w:szCs w:val="24"/>
        </w:rPr>
        <w:t>ex.</w:t>
      </w:r>
      <w:r w:rsidR="008D76FE">
        <w:rPr>
          <w:rFonts w:cstheme="minorHAnsi"/>
          <w:sz w:val="24"/>
          <w:szCs w:val="24"/>
        </w:rPr>
        <w:t>,</w:t>
      </w:r>
      <w:r w:rsidRPr="003173C2">
        <w:rPr>
          <w:rFonts w:cstheme="minorHAnsi"/>
          <w:sz w:val="24"/>
          <w:szCs w:val="24"/>
        </w:rPr>
        <w:t xml:space="preserve"> aquisição de equipamento tecnológico e digitalização de espólios) e de empreitada (p. ex.</w:t>
      </w:r>
      <w:r w:rsidR="008D76FE">
        <w:rPr>
          <w:rFonts w:cstheme="minorHAnsi"/>
          <w:sz w:val="24"/>
          <w:szCs w:val="24"/>
        </w:rPr>
        <w:t>,</w:t>
      </w:r>
      <w:r w:rsidRPr="003173C2">
        <w:rPr>
          <w:rFonts w:cstheme="minorHAnsi"/>
          <w:sz w:val="24"/>
          <w:szCs w:val="24"/>
        </w:rPr>
        <w:t xml:space="preserve"> requalificação de património cultural).</w:t>
      </w:r>
    </w:p>
    <w:p w14:paraId="1823802B" w14:textId="7E0C82C8" w:rsidR="00C13068" w:rsidRDefault="00BB1946" w:rsidP="00C13068">
      <w:pPr>
        <w:spacing w:line="360" w:lineRule="auto"/>
        <w:jc w:val="both"/>
        <w:rPr>
          <w:rFonts w:cstheme="minorHAnsi"/>
          <w:sz w:val="24"/>
          <w:szCs w:val="24"/>
        </w:rPr>
      </w:pPr>
      <w:r w:rsidRPr="003173C2">
        <w:rPr>
          <w:rFonts w:cstheme="minorHAnsi"/>
          <w:sz w:val="24"/>
          <w:szCs w:val="24"/>
        </w:rPr>
        <w:t>No caso da internacionalização, modernização e transição digital do livro e dos autores</w:t>
      </w:r>
      <w:r w:rsidR="008D76FE">
        <w:rPr>
          <w:rFonts w:cstheme="minorHAnsi"/>
          <w:sz w:val="24"/>
          <w:szCs w:val="24"/>
        </w:rPr>
        <w:t>,</w:t>
      </w:r>
      <w:r w:rsidRPr="003173C2">
        <w:rPr>
          <w:rFonts w:cstheme="minorHAnsi"/>
          <w:sz w:val="24"/>
          <w:szCs w:val="24"/>
        </w:rPr>
        <w:t xml:space="preserve"> serão lançadas linhas de apoio financeiro</w:t>
      </w:r>
      <w:r w:rsidR="00C13068">
        <w:rPr>
          <w:rFonts w:cstheme="minorHAnsi"/>
          <w:sz w:val="24"/>
          <w:szCs w:val="24"/>
        </w:rPr>
        <w:t>.</w:t>
      </w:r>
    </w:p>
    <w:p w14:paraId="2A88ED37" w14:textId="48568617" w:rsidR="001A621E" w:rsidRDefault="004D2BCD" w:rsidP="00C1306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procedimentos de contratação pública e o lançamento de linhas de apoio, no âmbito da Componente Cultura do PRR, serão publicitados</w:t>
      </w:r>
      <w:r w:rsidR="00854F8D">
        <w:rPr>
          <w:rFonts w:cstheme="minorHAnsi"/>
          <w:sz w:val="24"/>
          <w:szCs w:val="24"/>
        </w:rPr>
        <w:t xml:space="preserve"> através d</w:t>
      </w:r>
      <w:r>
        <w:rPr>
          <w:rFonts w:cstheme="minorHAnsi"/>
          <w:sz w:val="24"/>
          <w:szCs w:val="24"/>
        </w:rPr>
        <w:t xml:space="preserve">os meios legalmente exigidos, </w:t>
      </w:r>
      <w:r w:rsidR="00854F8D">
        <w:rPr>
          <w:rFonts w:cstheme="minorHAnsi"/>
          <w:sz w:val="24"/>
          <w:szCs w:val="24"/>
        </w:rPr>
        <w:t xml:space="preserve">bem como </w:t>
      </w:r>
      <w:r>
        <w:rPr>
          <w:rFonts w:cstheme="minorHAnsi"/>
          <w:sz w:val="24"/>
          <w:szCs w:val="24"/>
        </w:rPr>
        <w:t xml:space="preserve">através do </w:t>
      </w:r>
      <w:r w:rsidRPr="0064446B">
        <w:rPr>
          <w:rFonts w:cstheme="minorHAnsi"/>
          <w:sz w:val="24"/>
          <w:szCs w:val="24"/>
        </w:rPr>
        <w:t>portal da Cultura (</w:t>
      </w:r>
      <w:hyperlink r:id="rId9" w:history="1">
        <w:r w:rsidR="00BF594C" w:rsidRPr="008465DF">
          <w:rPr>
            <w:rStyle w:val="Hiperligao"/>
            <w:rFonts w:cstheme="minorHAnsi"/>
            <w:sz w:val="24"/>
            <w:szCs w:val="24"/>
          </w:rPr>
          <w:t>https://www.culturaportugal.gov.pt</w:t>
        </w:r>
      </w:hyperlink>
      <w:proofErr w:type="gramStart"/>
      <w:r w:rsidR="00BF594C">
        <w:rPr>
          <w:rFonts w:cstheme="minorHAnsi"/>
          <w:sz w:val="24"/>
          <w:szCs w:val="24"/>
        </w:rPr>
        <w:t xml:space="preserve"> </w:t>
      </w:r>
      <w:r w:rsidRPr="0064446B">
        <w:rPr>
          <w:rFonts w:cstheme="minorHAnsi"/>
          <w:sz w:val="24"/>
          <w:szCs w:val="24"/>
        </w:rPr>
        <w:t>).</w:t>
      </w:r>
      <w:proofErr w:type="gramEnd"/>
      <w:r w:rsidRPr="0064446B">
        <w:rPr>
          <w:rFonts w:cstheme="minorHAnsi"/>
          <w:sz w:val="24"/>
          <w:szCs w:val="24"/>
        </w:rPr>
        <w:t xml:space="preserve"> </w:t>
      </w:r>
    </w:p>
    <w:p w14:paraId="3A630C7A" w14:textId="77777777" w:rsidR="001A621E" w:rsidRDefault="001A62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7E74EB" w14:textId="55D67092" w:rsidR="00F7324A" w:rsidRPr="00BF594C" w:rsidRDefault="005154FE" w:rsidP="001A621E">
      <w:pPr>
        <w:pStyle w:val="Subttulo"/>
        <w:numPr>
          <w:ilvl w:val="0"/>
          <w:numId w:val="43"/>
        </w:numPr>
      </w:pPr>
      <w:bookmarkStart w:id="17" w:name="_Cronograma_de_execução"/>
      <w:bookmarkEnd w:id="17"/>
      <w:r w:rsidRPr="00BF594C">
        <w:lastRenderedPageBreak/>
        <w:t>Cronograma de execução do PRR</w:t>
      </w:r>
      <w:r w:rsidR="008D76FE">
        <w:t xml:space="preserve"> </w:t>
      </w:r>
      <w:r w:rsidRPr="00BF594C">
        <w:t>-</w:t>
      </w:r>
      <w:r w:rsidR="008D76FE">
        <w:t xml:space="preserve"> </w:t>
      </w:r>
      <w:r w:rsidRPr="00BF594C">
        <w:t>Componente Cultura</w:t>
      </w:r>
    </w:p>
    <w:p w14:paraId="7D703D94" w14:textId="77777777" w:rsidR="00D764B7" w:rsidRDefault="00D764B7" w:rsidP="005E697F">
      <w:pPr>
        <w:spacing w:line="360" w:lineRule="auto"/>
        <w:jc w:val="both"/>
        <w:rPr>
          <w:sz w:val="24"/>
          <w:szCs w:val="24"/>
        </w:rPr>
      </w:pPr>
    </w:p>
    <w:p w14:paraId="2756C3C0" w14:textId="157F238D" w:rsidR="005E697F" w:rsidRDefault="000629F0" w:rsidP="005E697F">
      <w:pPr>
        <w:spacing w:line="360" w:lineRule="auto"/>
        <w:jc w:val="both"/>
      </w:pPr>
      <w:r>
        <w:rPr>
          <w:sz w:val="24"/>
          <w:szCs w:val="24"/>
        </w:rPr>
        <w:t>A repartição dos encargos corresponde ao</w:t>
      </w:r>
      <w:r w:rsidR="0079774A">
        <w:rPr>
          <w:sz w:val="24"/>
          <w:szCs w:val="24"/>
        </w:rPr>
        <w:t xml:space="preserve"> que foi</w:t>
      </w:r>
      <w:r w:rsidR="005E697F">
        <w:rPr>
          <w:sz w:val="24"/>
          <w:szCs w:val="24"/>
        </w:rPr>
        <w:t xml:space="preserve"> contratualizado com a Comissão Europeia.</w:t>
      </w:r>
    </w:p>
    <w:p w14:paraId="66200D74" w14:textId="270CDC73" w:rsidR="000629F0" w:rsidRDefault="00093C03" w:rsidP="005E6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E697F">
        <w:rPr>
          <w:sz w:val="24"/>
          <w:szCs w:val="24"/>
        </w:rPr>
        <w:t xml:space="preserve"> cronograma </w:t>
      </w:r>
      <w:r>
        <w:rPr>
          <w:sz w:val="24"/>
          <w:szCs w:val="24"/>
        </w:rPr>
        <w:t>dos</w:t>
      </w:r>
      <w:r w:rsidR="005E697F">
        <w:rPr>
          <w:sz w:val="24"/>
          <w:szCs w:val="24"/>
        </w:rPr>
        <w:t xml:space="preserve"> investimento</w:t>
      </w:r>
      <w:r>
        <w:rPr>
          <w:sz w:val="24"/>
          <w:szCs w:val="24"/>
        </w:rPr>
        <w:t>s</w:t>
      </w:r>
      <w:r w:rsidR="005E697F">
        <w:rPr>
          <w:sz w:val="24"/>
          <w:szCs w:val="24"/>
        </w:rPr>
        <w:t xml:space="preserve"> por ano respeita</w:t>
      </w:r>
      <w:r w:rsidR="007850F8">
        <w:rPr>
          <w:sz w:val="24"/>
          <w:szCs w:val="24"/>
        </w:rPr>
        <w:t xml:space="preserve"> </w:t>
      </w:r>
      <w:r w:rsidR="005E697F">
        <w:rPr>
          <w:sz w:val="24"/>
          <w:szCs w:val="24"/>
        </w:rPr>
        <w:t xml:space="preserve">os prazos </w:t>
      </w:r>
      <w:r>
        <w:rPr>
          <w:sz w:val="24"/>
          <w:szCs w:val="24"/>
        </w:rPr>
        <w:t xml:space="preserve">considerados </w:t>
      </w:r>
      <w:r w:rsidR="007850F8">
        <w:rPr>
          <w:sz w:val="24"/>
          <w:szCs w:val="24"/>
        </w:rPr>
        <w:t>necessários</w:t>
      </w:r>
      <w:r w:rsidR="005E697F">
        <w:rPr>
          <w:sz w:val="24"/>
          <w:szCs w:val="24"/>
        </w:rPr>
        <w:t xml:space="preserve"> </w:t>
      </w:r>
      <w:r>
        <w:rPr>
          <w:sz w:val="24"/>
          <w:szCs w:val="24"/>
        </w:rPr>
        <w:t>para a operacionalização das medidas, designadamente tramitação de procedimentos de contratação pública</w:t>
      </w:r>
      <w:r w:rsidR="0079774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execução de obras</w:t>
      </w:r>
      <w:r w:rsidR="000629F0">
        <w:rPr>
          <w:sz w:val="24"/>
          <w:szCs w:val="24"/>
        </w:rPr>
        <w:t>.</w:t>
      </w:r>
    </w:p>
    <w:p w14:paraId="3371F7F4" w14:textId="7563026E" w:rsidR="005154FE" w:rsidRDefault="005154FE" w:rsidP="005E697F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75034A4B" wp14:editId="13ABC3FE">
            <wp:extent cx="5400040" cy="3042920"/>
            <wp:effectExtent l="0" t="0" r="0" b="5080"/>
            <wp:docPr id="7" name="Imagem 7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m mes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3E8D" w14:textId="24A4A48A" w:rsidR="00B457E2" w:rsidRDefault="00110AD6" w:rsidP="005E697F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pt-PT"/>
        </w:rPr>
        <w:lastRenderedPageBreak/>
        <w:drawing>
          <wp:inline distT="0" distB="0" distL="0" distR="0" wp14:anchorId="5B48FE99" wp14:editId="7947D703">
            <wp:extent cx="5400040" cy="3021965"/>
            <wp:effectExtent l="0" t="0" r="0" b="6985"/>
            <wp:docPr id="1" name="Imagem 1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BB9FB" w14:textId="435A3B4B" w:rsidR="00440C31" w:rsidRDefault="00440C31" w:rsidP="005E697F">
      <w:pPr>
        <w:spacing w:line="360" w:lineRule="auto"/>
        <w:jc w:val="both"/>
        <w:rPr>
          <w:sz w:val="24"/>
          <w:szCs w:val="24"/>
        </w:rPr>
      </w:pPr>
    </w:p>
    <w:p w14:paraId="439EC694" w14:textId="71EFF289" w:rsidR="005154FE" w:rsidRDefault="005154FE" w:rsidP="005E697F">
      <w:pPr>
        <w:spacing w:line="360" w:lineRule="auto"/>
        <w:jc w:val="both"/>
        <w:rPr>
          <w:sz w:val="24"/>
          <w:szCs w:val="24"/>
        </w:rPr>
      </w:pPr>
    </w:p>
    <w:p w14:paraId="0A174FE0" w14:textId="4B617977" w:rsidR="00FB22D8" w:rsidRDefault="00110AD6" w:rsidP="005E697F">
      <w:pPr>
        <w:spacing w:line="360" w:lineRule="auto"/>
        <w:jc w:val="both"/>
        <w:rPr>
          <w:sz w:val="24"/>
          <w:szCs w:val="24"/>
        </w:rPr>
      </w:pPr>
      <w:r w:rsidRPr="00110AD6">
        <w:rPr>
          <w:noProof/>
          <w:sz w:val="20"/>
          <w:szCs w:val="20"/>
          <w:lang w:eastAsia="pt-PT"/>
        </w:rPr>
        <w:drawing>
          <wp:inline distT="0" distB="0" distL="0" distR="0" wp14:anchorId="541BE6AD" wp14:editId="70521C62">
            <wp:extent cx="5400040" cy="3025775"/>
            <wp:effectExtent l="0" t="0" r="0" b="3175"/>
            <wp:docPr id="2" name="Imagem 2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mes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069A4" w14:textId="2E9EA5E7" w:rsidR="00FB22D8" w:rsidRDefault="00BC07D4" w:rsidP="005E697F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pt-PT"/>
        </w:rPr>
        <w:lastRenderedPageBreak/>
        <w:drawing>
          <wp:inline distT="0" distB="0" distL="0" distR="0" wp14:anchorId="174F56ED" wp14:editId="0F313E6F">
            <wp:extent cx="5400040" cy="3037840"/>
            <wp:effectExtent l="0" t="0" r="0" b="0"/>
            <wp:docPr id="3" name="Imagem 3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mes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D1FF3" w14:textId="77777777" w:rsidR="001A621E" w:rsidRDefault="001A621E" w:rsidP="001A621E">
      <w:pPr>
        <w:pStyle w:val="Subttulo"/>
      </w:pPr>
      <w:bookmarkStart w:id="18" w:name="_Como_obter_mais"/>
      <w:bookmarkEnd w:id="18"/>
    </w:p>
    <w:p w14:paraId="4AA7E3A8" w14:textId="434028D1" w:rsidR="00381B72" w:rsidRDefault="00381B72" w:rsidP="001A621E">
      <w:pPr>
        <w:pStyle w:val="Subttulo"/>
        <w:numPr>
          <w:ilvl w:val="0"/>
          <w:numId w:val="43"/>
        </w:numPr>
      </w:pPr>
      <w:r w:rsidRPr="00381B72">
        <w:t>Como obter mais informações?</w:t>
      </w:r>
    </w:p>
    <w:p w14:paraId="55F7498E" w14:textId="77777777" w:rsidR="00D764B7" w:rsidRDefault="00D764B7" w:rsidP="00BF594C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46ADDAA6" w14:textId="2E8D30E2" w:rsidR="00227508" w:rsidRPr="00BF594C" w:rsidRDefault="00227508" w:rsidP="00BF594C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Mais informações em </w:t>
      </w:r>
      <w:hyperlink r:id="rId14" w:history="1">
        <w:r w:rsidRPr="00A910B2">
          <w:rPr>
            <w:rStyle w:val="Hiperligao"/>
            <w:rFonts w:cstheme="minorHAnsi"/>
            <w:sz w:val="24"/>
            <w:szCs w:val="24"/>
          </w:rPr>
          <w:t>https://www.culturaportugal.gov.pt/</w:t>
        </w:r>
      </w:hyperlink>
    </w:p>
    <w:p w14:paraId="0723C57F" w14:textId="5270DFE2" w:rsidR="001A621E" w:rsidRDefault="001A62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F49D5C4" w14:textId="5E9A92EC" w:rsidR="00227508" w:rsidRPr="00BF594C" w:rsidRDefault="001A621E" w:rsidP="001A621E">
      <w:pPr>
        <w:pStyle w:val="Ttulo"/>
      </w:pPr>
      <w:r>
        <w:lastRenderedPageBreak/>
        <w:t>Anexos</w:t>
      </w:r>
    </w:p>
    <w:p w14:paraId="71600802" w14:textId="45C67D85" w:rsidR="00B734C9" w:rsidRDefault="00B734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2EAFD3" w14:textId="77777777" w:rsidR="00B734C9" w:rsidRPr="005D2D32" w:rsidRDefault="00B734C9" w:rsidP="001A621E">
      <w:pPr>
        <w:pStyle w:val="Subttulo"/>
      </w:pPr>
      <w:bookmarkStart w:id="19" w:name="_Redes_Culturais_e"/>
      <w:bookmarkEnd w:id="19"/>
      <w:r w:rsidRPr="005D2D32">
        <w:lastRenderedPageBreak/>
        <w:t>Redes Culturais e Transição Digital</w:t>
      </w:r>
    </w:p>
    <w:p w14:paraId="7142018C" w14:textId="77777777" w:rsidR="00B734C9" w:rsidRDefault="00B734C9" w:rsidP="00B734C9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21C1D2C" w14:textId="77777777" w:rsidR="00B734C9" w:rsidRPr="000629F0" w:rsidRDefault="00B734C9" w:rsidP="00B734C9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Desafios e objetivos </w:t>
      </w:r>
      <w:r w:rsidRPr="000629F0">
        <w:rPr>
          <w:rFonts w:cstheme="minorHAnsi"/>
          <w:b/>
          <w:sz w:val="24"/>
          <w:szCs w:val="24"/>
          <w:u w:val="single"/>
        </w:rPr>
        <w:t>do investimento “Redes Culturais e Transição Digital”</w:t>
      </w:r>
    </w:p>
    <w:p w14:paraId="6B9813EC" w14:textId="77777777" w:rsidR="00B734C9" w:rsidRDefault="00B734C9" w:rsidP="00B734C9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C3C52">
        <w:rPr>
          <w:rFonts w:cstheme="minorHAnsi"/>
          <w:sz w:val="24"/>
          <w:szCs w:val="24"/>
        </w:rPr>
        <w:t xml:space="preserve">Portugal tem </w:t>
      </w:r>
      <w:r>
        <w:rPr>
          <w:rFonts w:cstheme="minorHAnsi"/>
          <w:sz w:val="24"/>
          <w:szCs w:val="24"/>
        </w:rPr>
        <w:t>um conjunto de redes (</w:t>
      </w:r>
      <w:r w:rsidRPr="001C3C52">
        <w:rPr>
          <w:rFonts w:cstheme="minorHAnsi"/>
          <w:sz w:val="24"/>
          <w:szCs w:val="24"/>
        </w:rPr>
        <w:t>teatros e cineteatros, de museus e centros de arte contemporânea</w:t>
      </w:r>
      <w:r>
        <w:rPr>
          <w:rFonts w:cstheme="minorHAnsi"/>
          <w:sz w:val="24"/>
          <w:szCs w:val="24"/>
        </w:rPr>
        <w:t>,</w:t>
      </w:r>
      <w:r w:rsidRPr="001C3C52">
        <w:rPr>
          <w:rFonts w:cstheme="minorHAnsi"/>
          <w:sz w:val="24"/>
          <w:szCs w:val="24"/>
        </w:rPr>
        <w:t xml:space="preserve"> de bibliotecas e arquivos</w:t>
      </w:r>
      <w:r>
        <w:rPr>
          <w:rFonts w:cstheme="minorHAnsi"/>
          <w:sz w:val="24"/>
          <w:szCs w:val="24"/>
        </w:rPr>
        <w:t>)</w:t>
      </w:r>
      <w:r w:rsidRPr="001C3C52">
        <w:rPr>
          <w:rFonts w:cstheme="minorHAnsi"/>
          <w:sz w:val="24"/>
          <w:szCs w:val="24"/>
        </w:rPr>
        <w:t xml:space="preserve"> que necessita de infraestrutura tecnológica.</w:t>
      </w:r>
    </w:p>
    <w:p w14:paraId="44413700" w14:textId="77777777" w:rsidR="00B734C9" w:rsidRPr="001C3C52" w:rsidRDefault="00B734C9" w:rsidP="00B734C9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1C3C52">
        <w:rPr>
          <w:rFonts w:cstheme="minorHAnsi"/>
          <w:sz w:val="24"/>
          <w:szCs w:val="24"/>
        </w:rPr>
        <w:t xml:space="preserve">edes culturais </w:t>
      </w:r>
      <w:r>
        <w:rPr>
          <w:rFonts w:cstheme="minorHAnsi"/>
          <w:sz w:val="24"/>
          <w:szCs w:val="24"/>
        </w:rPr>
        <w:t xml:space="preserve">que precisam de acompanhar o desenvolvimento </w:t>
      </w:r>
      <w:r w:rsidRPr="001C3C52">
        <w:rPr>
          <w:rFonts w:cstheme="minorHAnsi"/>
          <w:sz w:val="24"/>
          <w:szCs w:val="24"/>
        </w:rPr>
        <w:t>tecnológic</w:t>
      </w:r>
      <w:r>
        <w:rPr>
          <w:rFonts w:cstheme="minorHAnsi"/>
          <w:sz w:val="24"/>
          <w:szCs w:val="24"/>
        </w:rPr>
        <w:t>o</w:t>
      </w:r>
      <w:r w:rsidRPr="001C3C52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garantir a </w:t>
      </w:r>
      <w:r w:rsidRPr="001C3C52">
        <w:rPr>
          <w:rFonts w:cstheme="minorHAnsi"/>
          <w:sz w:val="24"/>
          <w:szCs w:val="24"/>
        </w:rPr>
        <w:t>qualidade da obra digital, não apenas para melhorar a experiência do público, em especial das novas gerações</w:t>
      </w:r>
      <w:r>
        <w:rPr>
          <w:rFonts w:cstheme="minorHAnsi"/>
          <w:sz w:val="24"/>
          <w:szCs w:val="24"/>
        </w:rPr>
        <w:t>,</w:t>
      </w:r>
      <w:r w:rsidRPr="001C3C52">
        <w:rPr>
          <w:rFonts w:cstheme="minorHAnsi"/>
          <w:sz w:val="24"/>
          <w:szCs w:val="24"/>
        </w:rPr>
        <w:t xml:space="preserve"> mas também para assegurar a preservação futura de obras de arte e de património cultural. </w:t>
      </w:r>
    </w:p>
    <w:p w14:paraId="14E7D4FE" w14:textId="77777777" w:rsidR="00B734C9" w:rsidRDefault="00B734C9" w:rsidP="00B734C9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1C3C52">
        <w:rPr>
          <w:rFonts w:cstheme="minorHAnsi"/>
          <w:sz w:val="24"/>
          <w:szCs w:val="24"/>
        </w:rPr>
        <w:t xml:space="preserve"> incremento da sofisticação tecnológica e da qualidade da obra digital permitirá</w:t>
      </w:r>
      <w:r>
        <w:rPr>
          <w:rFonts w:cstheme="minorHAnsi"/>
          <w:sz w:val="24"/>
          <w:szCs w:val="24"/>
        </w:rPr>
        <w:t>:</w:t>
      </w:r>
    </w:p>
    <w:p w14:paraId="1CE2CD85" w14:textId="77777777" w:rsidR="00B734C9" w:rsidRDefault="00B734C9" w:rsidP="00B734C9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150A3C">
        <w:rPr>
          <w:rFonts w:cstheme="minorHAnsi"/>
          <w:sz w:val="24"/>
          <w:szCs w:val="24"/>
        </w:rPr>
        <w:t>alcançar</w:t>
      </w:r>
      <w:proofErr w:type="gramEnd"/>
      <w:r w:rsidRPr="00150A3C">
        <w:rPr>
          <w:rFonts w:cstheme="minorHAnsi"/>
          <w:sz w:val="24"/>
          <w:szCs w:val="24"/>
        </w:rPr>
        <w:t xml:space="preserve"> novos públicos</w:t>
      </w:r>
      <w:r>
        <w:rPr>
          <w:rFonts w:cstheme="minorHAnsi"/>
          <w:sz w:val="24"/>
          <w:szCs w:val="24"/>
        </w:rPr>
        <w:t>, incrementando a oferta e o acesso à cultura</w:t>
      </w:r>
      <w:r w:rsidRPr="00150A3C">
        <w:rPr>
          <w:rFonts w:cstheme="minorHAnsi"/>
          <w:sz w:val="24"/>
          <w:szCs w:val="24"/>
        </w:rPr>
        <w:t xml:space="preserve">, ultrapassando a distância física </w:t>
      </w:r>
      <w:r>
        <w:rPr>
          <w:rFonts w:cstheme="minorHAnsi"/>
          <w:sz w:val="24"/>
          <w:szCs w:val="24"/>
        </w:rPr>
        <w:t>e</w:t>
      </w:r>
      <w:r w:rsidRPr="00150A3C">
        <w:rPr>
          <w:rFonts w:cstheme="minorHAnsi"/>
          <w:sz w:val="24"/>
          <w:szCs w:val="24"/>
        </w:rPr>
        <w:t xml:space="preserve"> promovendo a inclusão social pela arte</w:t>
      </w:r>
      <w:r>
        <w:rPr>
          <w:rFonts w:cstheme="minorHAnsi"/>
          <w:sz w:val="24"/>
          <w:szCs w:val="24"/>
        </w:rPr>
        <w:t>;</w:t>
      </w:r>
    </w:p>
    <w:p w14:paraId="43F33877" w14:textId="77777777" w:rsidR="00B734C9" w:rsidRDefault="00B734C9" w:rsidP="00B734C9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150A3C">
        <w:rPr>
          <w:rFonts w:cstheme="minorHAnsi"/>
          <w:sz w:val="24"/>
          <w:szCs w:val="24"/>
        </w:rPr>
        <w:t>aumentar</w:t>
      </w:r>
      <w:proofErr w:type="gramEnd"/>
      <w:r w:rsidRPr="00150A3C">
        <w:rPr>
          <w:rFonts w:cstheme="minorHAnsi"/>
          <w:sz w:val="24"/>
          <w:szCs w:val="24"/>
        </w:rPr>
        <w:t xml:space="preserve"> a fruição e o </w:t>
      </w:r>
      <w:r>
        <w:rPr>
          <w:rFonts w:cstheme="minorHAnsi"/>
          <w:sz w:val="24"/>
          <w:szCs w:val="24"/>
        </w:rPr>
        <w:t>acesso à</w:t>
      </w:r>
      <w:r w:rsidRPr="00150A3C">
        <w:rPr>
          <w:rFonts w:cstheme="minorHAnsi"/>
          <w:sz w:val="24"/>
          <w:szCs w:val="24"/>
        </w:rPr>
        <w:t xml:space="preserve"> cultura</w:t>
      </w:r>
      <w:r>
        <w:rPr>
          <w:rFonts w:cstheme="minorHAnsi"/>
          <w:sz w:val="24"/>
          <w:szCs w:val="24"/>
        </w:rPr>
        <w:t xml:space="preserve">, </w:t>
      </w:r>
      <w:r w:rsidRPr="00150A3C">
        <w:rPr>
          <w:rFonts w:cstheme="minorHAnsi"/>
          <w:sz w:val="24"/>
          <w:szCs w:val="24"/>
        </w:rPr>
        <w:t>tornando o setor mais robusto e resiliente</w:t>
      </w:r>
      <w:r>
        <w:rPr>
          <w:rFonts w:cstheme="minorHAnsi"/>
          <w:sz w:val="24"/>
          <w:szCs w:val="24"/>
        </w:rPr>
        <w:t>;</w:t>
      </w:r>
    </w:p>
    <w:p w14:paraId="64C9FC34" w14:textId="77777777" w:rsidR="00B734C9" w:rsidRDefault="00B734C9" w:rsidP="00B734C9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215010">
        <w:rPr>
          <w:rFonts w:cstheme="minorHAnsi"/>
          <w:sz w:val="24"/>
          <w:szCs w:val="24"/>
        </w:rPr>
        <w:t>alavancar</w:t>
      </w:r>
      <w:proofErr w:type="gramEnd"/>
      <w:r w:rsidRPr="00215010">
        <w:rPr>
          <w:rFonts w:cstheme="minorHAnsi"/>
          <w:sz w:val="24"/>
          <w:szCs w:val="24"/>
        </w:rPr>
        <w:t xml:space="preserve"> novos modelos de negócio (</w:t>
      </w:r>
      <w:proofErr w:type="spellStart"/>
      <w:r w:rsidRPr="00215010">
        <w:rPr>
          <w:rFonts w:cstheme="minorHAnsi"/>
          <w:sz w:val="24"/>
          <w:szCs w:val="24"/>
        </w:rPr>
        <w:t>p.ex</w:t>
      </w:r>
      <w:proofErr w:type="spellEnd"/>
      <w:r w:rsidRPr="0021501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,</w:t>
      </w:r>
      <w:r w:rsidRPr="00215010">
        <w:rPr>
          <w:rFonts w:cstheme="minorHAnsi"/>
          <w:sz w:val="24"/>
          <w:szCs w:val="24"/>
        </w:rPr>
        <w:t xml:space="preserve"> </w:t>
      </w:r>
      <w:proofErr w:type="spellStart"/>
      <w:r w:rsidRPr="00215010">
        <w:rPr>
          <w:rFonts w:cstheme="minorHAnsi"/>
          <w:i/>
          <w:sz w:val="24"/>
          <w:szCs w:val="24"/>
        </w:rPr>
        <w:t>streaming</w:t>
      </w:r>
      <w:proofErr w:type="spellEnd"/>
      <w:r w:rsidRPr="00215010">
        <w:rPr>
          <w:rFonts w:cstheme="minorHAnsi"/>
          <w:sz w:val="24"/>
          <w:szCs w:val="24"/>
        </w:rPr>
        <w:t>, serviços por subscrição) e promover o desenvolvimento empresarial nas áreas culturais de forte componente tecnológica (empresas que produzem 3D, digitalização, desenvolvimento de plataformas, entre outras).</w:t>
      </w:r>
    </w:p>
    <w:p w14:paraId="6ACA265D" w14:textId="33DD41F7" w:rsidR="00B734C9" w:rsidRDefault="00B734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891EBA" w14:textId="77777777" w:rsidR="00DF41D0" w:rsidRDefault="00DF41D0" w:rsidP="001A621E">
      <w:pPr>
        <w:pStyle w:val="Subttulo"/>
      </w:pPr>
      <w:bookmarkStart w:id="20" w:name="_Ações_previstas_no"/>
      <w:bookmarkEnd w:id="20"/>
      <w:r>
        <w:lastRenderedPageBreak/>
        <w:t>A</w:t>
      </w:r>
      <w:r w:rsidRPr="00436505">
        <w:t>ções previstas no âmbito do investimento “Redes Culturais e Transição Digital”?</w:t>
      </w:r>
    </w:p>
    <w:p w14:paraId="681922B2" w14:textId="77777777" w:rsidR="00DF41D0" w:rsidRPr="00DF41D0" w:rsidRDefault="00DF41D0" w:rsidP="00DF41D0"/>
    <w:p w14:paraId="206CB152" w14:textId="77777777" w:rsidR="00DF41D0" w:rsidRPr="00342F67" w:rsidRDefault="00DF41D0" w:rsidP="00DF41D0">
      <w:pPr>
        <w:pStyle w:val="PargrafodaLista"/>
        <w:numPr>
          <w:ilvl w:val="0"/>
          <w:numId w:val="26"/>
        </w:numPr>
        <w:spacing w:after="120" w:line="360" w:lineRule="auto"/>
        <w:ind w:left="284"/>
        <w:jc w:val="both"/>
        <w:rPr>
          <w:rFonts w:cstheme="minorHAnsi"/>
          <w:sz w:val="24"/>
          <w:szCs w:val="24"/>
          <w:u w:val="single"/>
        </w:rPr>
      </w:pPr>
      <w:r w:rsidRPr="00E416E5">
        <w:rPr>
          <w:rFonts w:cstheme="minorHAnsi"/>
          <w:i/>
          <w:iCs/>
          <w:sz w:val="24"/>
          <w:szCs w:val="24"/>
          <w:u w:val="single"/>
        </w:rPr>
        <w:t>“Modernização da infraestrutura tecnológica da rede de equipamentos culturais”</w:t>
      </w:r>
      <w:r w:rsidRPr="00342F67">
        <w:rPr>
          <w:rFonts w:cstheme="minorHAnsi"/>
          <w:sz w:val="24"/>
          <w:szCs w:val="24"/>
          <w:u w:val="single"/>
        </w:rPr>
        <w:t>:</w:t>
      </w:r>
    </w:p>
    <w:p w14:paraId="04DB51E9" w14:textId="77777777" w:rsidR="00DF41D0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1</w:t>
      </w:r>
      <w:r w:rsidRPr="001C3C5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 w:rsidRPr="001C3C52">
        <w:rPr>
          <w:rFonts w:cstheme="minorHAnsi"/>
          <w:sz w:val="24"/>
          <w:szCs w:val="24"/>
        </w:rPr>
        <w:t xml:space="preserve">Aquisição de equipamentos informáticos, bibliotecas itinerantes </w:t>
      </w:r>
      <w:proofErr w:type="spellStart"/>
      <w:proofErr w:type="gramStart"/>
      <w:r w:rsidRPr="001C3C52">
        <w:rPr>
          <w:rFonts w:cstheme="minorHAnsi"/>
          <w:i/>
          <w:sz w:val="24"/>
          <w:szCs w:val="24"/>
        </w:rPr>
        <w:t>on</w:t>
      </w:r>
      <w:proofErr w:type="spellEnd"/>
      <w:r w:rsidRPr="001C3C52">
        <w:rPr>
          <w:rFonts w:cstheme="minorHAnsi"/>
          <w:i/>
          <w:sz w:val="24"/>
          <w:szCs w:val="24"/>
        </w:rPr>
        <w:t xml:space="preserve"> </w:t>
      </w:r>
      <w:proofErr w:type="spellStart"/>
      <w:r w:rsidRPr="001C3C52">
        <w:rPr>
          <w:rFonts w:cstheme="minorHAnsi"/>
          <w:i/>
          <w:sz w:val="24"/>
          <w:szCs w:val="24"/>
        </w:rPr>
        <w:t>line</w:t>
      </w:r>
      <w:proofErr w:type="spellEnd"/>
      <w:proofErr w:type="gramEnd"/>
      <w:r w:rsidRPr="001C3C52">
        <w:rPr>
          <w:rFonts w:cstheme="minorHAnsi"/>
          <w:sz w:val="24"/>
          <w:szCs w:val="24"/>
        </w:rPr>
        <w:t xml:space="preserve"> e sistemas de informação e catálogos integrados, para 239 bibliotecas públicas</w:t>
      </w:r>
    </w:p>
    <w:p w14:paraId="6CE2172E" w14:textId="77777777" w:rsidR="00DF41D0" w:rsidRDefault="00DF41D0" w:rsidP="00DF41D0">
      <w:pPr>
        <w:spacing w:after="120" w:line="360" w:lineRule="auto"/>
        <w:ind w:left="567" w:hanging="425"/>
        <w:jc w:val="both"/>
        <w:rPr>
          <w:rFonts w:cstheme="minorHAnsi"/>
          <w:i/>
          <w:sz w:val="24"/>
          <w:szCs w:val="24"/>
        </w:rPr>
      </w:pPr>
      <w:r w:rsidRPr="00BF594C">
        <w:rPr>
          <w:rFonts w:cstheme="minorHAnsi"/>
          <w:i/>
          <w:sz w:val="24"/>
          <w:szCs w:val="24"/>
        </w:rPr>
        <w:tab/>
        <w:t>[Entidades responsáveis pela implementação: GEPAC</w:t>
      </w:r>
      <w:r>
        <w:rPr>
          <w:rFonts w:cstheme="minorHAnsi"/>
          <w:i/>
          <w:sz w:val="24"/>
          <w:szCs w:val="24"/>
        </w:rPr>
        <w:t>; DGLAB; Municípios]</w:t>
      </w:r>
    </w:p>
    <w:p w14:paraId="38A0411D" w14:textId="77777777" w:rsidR="00DF41D0" w:rsidRPr="00BF594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</w:p>
    <w:p w14:paraId="76EEC3AF" w14:textId="77777777" w:rsidR="00DF41D0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2</w:t>
      </w:r>
      <w:r w:rsidRPr="001C3C5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 w:rsidRPr="001C3C52">
        <w:rPr>
          <w:rFonts w:cstheme="minorHAnsi"/>
          <w:sz w:val="24"/>
          <w:szCs w:val="24"/>
        </w:rPr>
        <w:t xml:space="preserve">Cobertura de </w:t>
      </w:r>
      <w:proofErr w:type="spellStart"/>
      <w:proofErr w:type="gramStart"/>
      <w:r w:rsidRPr="001C3C52">
        <w:rPr>
          <w:rFonts w:cstheme="minorHAnsi"/>
          <w:sz w:val="24"/>
          <w:szCs w:val="24"/>
        </w:rPr>
        <w:t>wi</w:t>
      </w:r>
      <w:r>
        <w:rPr>
          <w:rFonts w:cstheme="minorHAnsi"/>
          <w:sz w:val="24"/>
          <w:szCs w:val="24"/>
        </w:rPr>
        <w:t>-</w:t>
      </w:r>
      <w:r w:rsidRPr="001C3C52">
        <w:rPr>
          <w:rFonts w:cstheme="minorHAnsi"/>
          <w:sz w:val="24"/>
          <w:szCs w:val="24"/>
        </w:rPr>
        <w:t>fi</w:t>
      </w:r>
      <w:proofErr w:type="spellEnd"/>
      <w:proofErr w:type="gramEnd"/>
      <w:r w:rsidRPr="001C3C52">
        <w:rPr>
          <w:rFonts w:cstheme="minorHAnsi"/>
          <w:sz w:val="24"/>
          <w:szCs w:val="24"/>
        </w:rPr>
        <w:t xml:space="preserve"> em 50 museus, palácios e monumentos</w:t>
      </w:r>
    </w:p>
    <w:p w14:paraId="40D5FBB9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 xml:space="preserve">; DGPC; </w:t>
      </w:r>
      <w:proofErr w:type="spellStart"/>
      <w:r>
        <w:rPr>
          <w:rFonts w:cstheme="minorHAnsi"/>
          <w:i/>
          <w:sz w:val="24"/>
          <w:szCs w:val="24"/>
        </w:rPr>
        <w:t>DRCs</w:t>
      </w:r>
      <w:proofErr w:type="spellEnd"/>
      <w:r>
        <w:rPr>
          <w:rFonts w:cstheme="minorHAnsi"/>
          <w:i/>
          <w:sz w:val="24"/>
          <w:szCs w:val="24"/>
        </w:rPr>
        <w:t>; Municípios]</w:t>
      </w:r>
    </w:p>
    <w:p w14:paraId="6C26B874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Regional de Beja </w:t>
      </w:r>
    </w:p>
    <w:p w14:paraId="247F2896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Sítio Arqueológico de São Cucufate </w:t>
      </w:r>
    </w:p>
    <w:p w14:paraId="3D44D271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Castelo de Guimarães </w:t>
      </w:r>
    </w:p>
    <w:p w14:paraId="144A0BA0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dos Biscainhos </w:t>
      </w:r>
    </w:p>
    <w:p w14:paraId="77ACB30B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São Martinho de Tibães </w:t>
      </w:r>
    </w:p>
    <w:p w14:paraId="375D967F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Paço dos Duques de Bragança </w:t>
      </w:r>
    </w:p>
    <w:p w14:paraId="1C635663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São Salvador de Vilar de Frades </w:t>
      </w:r>
    </w:p>
    <w:p w14:paraId="29F5DC0C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de Alberto Sampaio </w:t>
      </w:r>
    </w:p>
    <w:p w14:paraId="58078828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de Arqueologia D. Diogo de Sousa </w:t>
      </w:r>
    </w:p>
    <w:p w14:paraId="33FF5188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da Terra de Miranda </w:t>
      </w:r>
    </w:p>
    <w:p w14:paraId="64E79091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do Abade de Baçal </w:t>
      </w:r>
    </w:p>
    <w:p w14:paraId="22A1F36D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proofErr w:type="spellStart"/>
      <w:r w:rsidRPr="00BF594C">
        <w:rPr>
          <w:rFonts w:cstheme="minorHAnsi"/>
          <w:color w:val="000000"/>
        </w:rPr>
        <w:t>Concatedral</w:t>
      </w:r>
      <w:proofErr w:type="spellEnd"/>
      <w:r w:rsidRPr="00BF594C">
        <w:rPr>
          <w:rFonts w:cstheme="minorHAnsi"/>
          <w:color w:val="000000"/>
        </w:rPr>
        <w:t xml:space="preserve"> de Miranda do Douro </w:t>
      </w:r>
    </w:p>
    <w:p w14:paraId="3A0473E4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Santa Clara a Velha </w:t>
      </w:r>
    </w:p>
    <w:p w14:paraId="57DEBCC1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Monográfico de Conímbriga </w:t>
      </w:r>
    </w:p>
    <w:p w14:paraId="16FC2A88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Machado de Castro </w:t>
      </w:r>
    </w:p>
    <w:p w14:paraId="62F864E4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Frei Manuel do Cenáculo (Évora) </w:t>
      </w:r>
    </w:p>
    <w:p w14:paraId="6E437596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Casa Nobre e Ruínas na Rua Burgos </w:t>
      </w:r>
    </w:p>
    <w:p w14:paraId="2D02F7E0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Fortaleza de Sagres </w:t>
      </w:r>
    </w:p>
    <w:p w14:paraId="65EC13EE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Vila romana de </w:t>
      </w:r>
      <w:proofErr w:type="spellStart"/>
      <w:r w:rsidRPr="00BF594C">
        <w:rPr>
          <w:rFonts w:cstheme="minorHAnsi"/>
          <w:color w:val="000000"/>
        </w:rPr>
        <w:t>Milreu</w:t>
      </w:r>
      <w:proofErr w:type="spellEnd"/>
      <w:r w:rsidRPr="00BF594C">
        <w:rPr>
          <w:rFonts w:cstheme="minorHAnsi"/>
          <w:color w:val="000000"/>
        </w:rPr>
        <w:t xml:space="preserve"> (</w:t>
      </w:r>
      <w:proofErr w:type="spellStart"/>
      <w:r w:rsidRPr="00BF594C">
        <w:rPr>
          <w:rFonts w:cstheme="minorHAnsi"/>
          <w:color w:val="000000"/>
        </w:rPr>
        <w:t>Estói</w:t>
      </w:r>
      <w:proofErr w:type="spellEnd"/>
      <w:r w:rsidRPr="00BF594C">
        <w:rPr>
          <w:rFonts w:cstheme="minorHAnsi"/>
          <w:color w:val="000000"/>
        </w:rPr>
        <w:t xml:space="preserve">) </w:t>
      </w:r>
    </w:p>
    <w:p w14:paraId="2CC57D36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da Batalha </w:t>
      </w:r>
    </w:p>
    <w:p w14:paraId="2F613BBD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Alcobaça </w:t>
      </w:r>
    </w:p>
    <w:p w14:paraId="403D8133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da Resistência e Liberdade </w:t>
      </w:r>
    </w:p>
    <w:p w14:paraId="12925C91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José Malhoa </w:t>
      </w:r>
    </w:p>
    <w:p w14:paraId="13F5F4C1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do Traje </w:t>
      </w:r>
    </w:p>
    <w:p w14:paraId="5DBB4DED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do Teatro e da Dança </w:t>
      </w:r>
    </w:p>
    <w:p w14:paraId="75A977AD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do Azulejo </w:t>
      </w:r>
    </w:p>
    <w:p w14:paraId="01612E59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Palácio Nacional de Mafra </w:t>
      </w:r>
    </w:p>
    <w:p w14:paraId="083BC19C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de Arte Contemporânea do Chiado </w:t>
      </w:r>
    </w:p>
    <w:p w14:paraId="777F36C4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de Arqueologia </w:t>
      </w:r>
    </w:p>
    <w:p w14:paraId="6664F247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2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lastRenderedPageBreak/>
        <w:t xml:space="preserve">Palácio Nacional da Ajuda </w:t>
      </w:r>
    </w:p>
    <w:p w14:paraId="49AF73C5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Panteão Nacional - Igreja de St.ª Engrácia </w:t>
      </w:r>
    </w:p>
    <w:p w14:paraId="6AF92E92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de Arte Antiga </w:t>
      </w:r>
    </w:p>
    <w:p w14:paraId="747C875B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de Etnologia </w:t>
      </w:r>
    </w:p>
    <w:p w14:paraId="686192AF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Torre de Belém </w:t>
      </w:r>
    </w:p>
    <w:p w14:paraId="024541AF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dos Jerónimos </w:t>
      </w:r>
    </w:p>
    <w:p w14:paraId="35F57E96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de Arte Popular </w:t>
      </w:r>
    </w:p>
    <w:p w14:paraId="26061A30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da Música </w:t>
      </w:r>
    </w:p>
    <w:p w14:paraId="532757D0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dos Coches </w:t>
      </w:r>
    </w:p>
    <w:p w14:paraId="27609F21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Casa Museu Anastácio Gonçalves </w:t>
      </w:r>
    </w:p>
    <w:p w14:paraId="40C5834A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Soares dos Reis </w:t>
      </w:r>
    </w:p>
    <w:p w14:paraId="744A809A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da Serra do Pilar </w:t>
      </w:r>
    </w:p>
    <w:p w14:paraId="6934822A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Santa Maria de Pombeiro </w:t>
      </w:r>
    </w:p>
    <w:p w14:paraId="1E726698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Estação Arqueológica do </w:t>
      </w:r>
      <w:proofErr w:type="spellStart"/>
      <w:r w:rsidRPr="00BF594C">
        <w:rPr>
          <w:rFonts w:cstheme="minorHAnsi"/>
          <w:color w:val="000000"/>
        </w:rPr>
        <w:t>Tongóbriga</w:t>
      </w:r>
      <w:proofErr w:type="spellEnd"/>
      <w:r w:rsidRPr="00BF594C">
        <w:rPr>
          <w:rFonts w:cstheme="minorHAnsi"/>
          <w:color w:val="000000"/>
        </w:rPr>
        <w:t xml:space="preserve">/Freixo </w:t>
      </w:r>
    </w:p>
    <w:p w14:paraId="25D686D3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Convento de Cristo </w:t>
      </w:r>
    </w:p>
    <w:p w14:paraId="31FF0992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Sítio arqueológico de Miróbriga </w:t>
      </w:r>
    </w:p>
    <w:p w14:paraId="201EF35E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de Lamego </w:t>
      </w:r>
    </w:p>
    <w:p w14:paraId="5E6B2202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Grão Vasco </w:t>
      </w:r>
    </w:p>
    <w:p w14:paraId="4F047DCB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São João de Tarouca </w:t>
      </w:r>
    </w:p>
    <w:p w14:paraId="7A5AB121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Santa Maria de Salzedas </w:t>
      </w:r>
    </w:p>
    <w:p w14:paraId="044A3DC5" w14:textId="77777777" w:rsidR="00DF41D0" w:rsidRPr="00BF594C" w:rsidRDefault="00DF41D0" w:rsidP="00DF41D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Convento de Santo António de Ferreirim </w:t>
      </w:r>
    </w:p>
    <w:p w14:paraId="2F306EEE" w14:textId="77777777" w:rsidR="00DF41D0" w:rsidRPr="001C3C52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24"/>
          <w:szCs w:val="24"/>
        </w:rPr>
      </w:pPr>
    </w:p>
    <w:p w14:paraId="701C7B6C" w14:textId="77777777" w:rsidR="00DF41D0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3</w:t>
      </w:r>
      <w:r w:rsidRPr="001C3C5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 w:rsidRPr="001C3C52">
        <w:rPr>
          <w:rFonts w:cstheme="minorHAnsi"/>
          <w:sz w:val="24"/>
          <w:szCs w:val="24"/>
        </w:rPr>
        <w:t xml:space="preserve">Aquisição de equipamento de projeção digital de cinema e de vídeo, imagem e tecnologia para 155 </w:t>
      </w:r>
      <w:r>
        <w:rPr>
          <w:rFonts w:cstheme="minorHAnsi"/>
          <w:sz w:val="24"/>
          <w:szCs w:val="24"/>
        </w:rPr>
        <w:t>teatros/</w:t>
      </w:r>
      <w:r w:rsidRPr="001C3C52">
        <w:rPr>
          <w:rFonts w:cstheme="minorHAnsi"/>
          <w:sz w:val="24"/>
          <w:szCs w:val="24"/>
        </w:rPr>
        <w:t>cineteatros e centros de arte contemporânea públicos</w:t>
      </w:r>
    </w:p>
    <w:p w14:paraId="0FB7CBB5" w14:textId="77777777" w:rsidR="00DF41D0" w:rsidRDefault="00DF41D0" w:rsidP="00DF41D0">
      <w:pPr>
        <w:spacing w:after="120" w:line="360" w:lineRule="auto"/>
        <w:ind w:left="567" w:hanging="425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DGARTES; Municípios]</w:t>
      </w:r>
    </w:p>
    <w:p w14:paraId="190EA0C5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</w:p>
    <w:p w14:paraId="613A5A04" w14:textId="77777777" w:rsidR="00DF41D0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4</w:t>
      </w:r>
      <w:r w:rsidRPr="001C3C5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 w:rsidRPr="001C3C52">
        <w:rPr>
          <w:rFonts w:cstheme="minorHAnsi"/>
          <w:sz w:val="24"/>
          <w:szCs w:val="24"/>
        </w:rPr>
        <w:t xml:space="preserve">Modernização </w:t>
      </w:r>
      <w:r>
        <w:rPr>
          <w:rFonts w:cstheme="minorHAnsi"/>
          <w:sz w:val="24"/>
          <w:szCs w:val="24"/>
        </w:rPr>
        <w:t>t</w:t>
      </w:r>
      <w:r w:rsidRPr="001C3C52">
        <w:rPr>
          <w:rFonts w:cstheme="minorHAnsi"/>
          <w:sz w:val="24"/>
          <w:szCs w:val="24"/>
        </w:rPr>
        <w:t xml:space="preserve">ecnológica dos </w:t>
      </w:r>
      <w:r>
        <w:rPr>
          <w:rFonts w:cstheme="minorHAnsi"/>
          <w:sz w:val="24"/>
          <w:szCs w:val="24"/>
        </w:rPr>
        <w:t>l</w:t>
      </w:r>
      <w:r w:rsidRPr="001C3C52">
        <w:rPr>
          <w:rFonts w:cstheme="minorHAnsi"/>
          <w:sz w:val="24"/>
          <w:szCs w:val="24"/>
        </w:rPr>
        <w:t>aboratórios de conservação e restauro do Estado</w:t>
      </w:r>
      <w:r>
        <w:rPr>
          <w:rFonts w:cstheme="minorHAnsi"/>
          <w:sz w:val="24"/>
          <w:szCs w:val="24"/>
        </w:rPr>
        <w:t xml:space="preserve"> (</w:t>
      </w:r>
      <w:r w:rsidRPr="00F2778D">
        <w:rPr>
          <w:rFonts w:cstheme="minorHAnsi"/>
          <w:sz w:val="24"/>
          <w:szCs w:val="24"/>
        </w:rPr>
        <w:t>Laboratório José Figueiredo; Laborat</w:t>
      </w:r>
      <w:r>
        <w:rPr>
          <w:rFonts w:cstheme="minorHAnsi"/>
          <w:sz w:val="24"/>
          <w:szCs w:val="24"/>
        </w:rPr>
        <w:t>ó</w:t>
      </w:r>
      <w:r w:rsidRPr="00F2778D">
        <w:rPr>
          <w:rFonts w:cstheme="minorHAnsi"/>
          <w:sz w:val="24"/>
          <w:szCs w:val="24"/>
        </w:rPr>
        <w:t xml:space="preserve">rio </w:t>
      </w:r>
      <w:proofErr w:type="spellStart"/>
      <w:r w:rsidRPr="00F2778D">
        <w:rPr>
          <w:rFonts w:cstheme="minorHAnsi"/>
          <w:sz w:val="24"/>
          <w:szCs w:val="24"/>
        </w:rPr>
        <w:t>Arqueociências</w:t>
      </w:r>
      <w:proofErr w:type="spellEnd"/>
      <w:r w:rsidRPr="00F2778D">
        <w:rPr>
          <w:rFonts w:cstheme="minorHAnsi"/>
          <w:sz w:val="24"/>
          <w:szCs w:val="24"/>
        </w:rPr>
        <w:t>; Centro Nacional de Arqueologia Náutica e Subaquática; Forte de Sacavém)</w:t>
      </w:r>
    </w:p>
    <w:p w14:paraId="169C2AFD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DGPC]</w:t>
      </w:r>
    </w:p>
    <w:p w14:paraId="0029F618" w14:textId="77777777" w:rsidR="00DF41D0" w:rsidRPr="001C3C52" w:rsidRDefault="00DF41D0" w:rsidP="00DF41D0">
      <w:pPr>
        <w:spacing w:after="12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64D2A373" w14:textId="77777777" w:rsidR="00DF41D0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5</w:t>
      </w:r>
      <w:r w:rsidRPr="001C3C5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 w:rsidRPr="001C3C52">
        <w:rPr>
          <w:rFonts w:cstheme="minorHAnsi"/>
          <w:sz w:val="24"/>
          <w:szCs w:val="24"/>
        </w:rPr>
        <w:t>Modernização Tecnológica do ANIM - Arquivo Nacional da Imagem em Movimento</w:t>
      </w:r>
    </w:p>
    <w:p w14:paraId="7FD55D79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Cinemateca]</w:t>
      </w:r>
    </w:p>
    <w:p w14:paraId="376FEC5C" w14:textId="77777777" w:rsidR="00DF41D0" w:rsidRPr="001C3C52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24"/>
          <w:szCs w:val="24"/>
        </w:rPr>
      </w:pPr>
    </w:p>
    <w:p w14:paraId="5BCB5392" w14:textId="77777777" w:rsidR="00DF41D0" w:rsidRDefault="00DF41D0" w:rsidP="00DF41D0">
      <w:pPr>
        <w:spacing w:after="12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6</w:t>
      </w:r>
      <w:r w:rsidRPr="001C3C52">
        <w:rPr>
          <w:rFonts w:cstheme="minorHAnsi"/>
          <w:sz w:val="24"/>
          <w:szCs w:val="24"/>
        </w:rPr>
        <w:t>) Instalação do Arquivo Nacional do Som</w:t>
      </w:r>
    </w:p>
    <w:p w14:paraId="2251F330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DGLAB]</w:t>
      </w:r>
    </w:p>
    <w:p w14:paraId="3CEB4889" w14:textId="77777777" w:rsidR="00DF41D0" w:rsidRDefault="00DF41D0" w:rsidP="00DF41D0">
      <w:pPr>
        <w:spacing w:after="120" w:line="360" w:lineRule="auto"/>
        <w:ind w:left="567"/>
        <w:jc w:val="both"/>
        <w:rPr>
          <w:rFonts w:cstheme="minorHAnsi"/>
          <w:sz w:val="24"/>
          <w:szCs w:val="24"/>
        </w:rPr>
      </w:pPr>
    </w:p>
    <w:p w14:paraId="294A9047" w14:textId="77777777" w:rsidR="00DF41D0" w:rsidRPr="001C3C52" w:rsidRDefault="00DF41D0" w:rsidP="00DF41D0">
      <w:pPr>
        <w:spacing w:after="120" w:line="360" w:lineRule="auto"/>
        <w:ind w:left="284" w:hanging="283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b)</w:t>
      </w:r>
      <w:bookmarkStart w:id="21" w:name="_Hlk87547598"/>
      <w:r>
        <w:rPr>
          <w:rFonts w:cstheme="minorHAnsi"/>
          <w:sz w:val="24"/>
          <w:szCs w:val="24"/>
          <w:u w:val="single"/>
        </w:rPr>
        <w:t xml:space="preserve"> </w:t>
      </w:r>
      <w:r w:rsidRPr="00E416E5">
        <w:rPr>
          <w:rFonts w:cstheme="minorHAnsi"/>
          <w:i/>
          <w:iCs/>
          <w:sz w:val="24"/>
          <w:szCs w:val="24"/>
          <w:u w:val="single"/>
        </w:rPr>
        <w:t>“Digitalização de artes e património</w:t>
      </w:r>
      <w:bookmarkEnd w:id="21"/>
      <w:r w:rsidRPr="00E416E5">
        <w:rPr>
          <w:rFonts w:cstheme="minorHAnsi"/>
          <w:i/>
          <w:iCs/>
          <w:sz w:val="24"/>
          <w:szCs w:val="24"/>
          <w:u w:val="single"/>
        </w:rPr>
        <w:t>”:</w:t>
      </w:r>
    </w:p>
    <w:p w14:paraId="2C8DCBD6" w14:textId="77777777" w:rsidR="00DF41D0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7</w:t>
      </w:r>
      <w:r w:rsidRPr="001C3C5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 w:rsidRPr="001C3C52">
        <w:rPr>
          <w:rFonts w:cstheme="minorHAnsi"/>
          <w:sz w:val="24"/>
          <w:szCs w:val="24"/>
        </w:rPr>
        <w:t>Digitalização e virtualização de espólio (20 milhões de imagens) de bibliotecas públicas</w:t>
      </w:r>
    </w:p>
    <w:p w14:paraId="56D194A0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BNP]</w:t>
      </w:r>
    </w:p>
    <w:p w14:paraId="413FADB2" w14:textId="77777777" w:rsidR="00DF41D0" w:rsidRPr="001C3C52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42F74AE6" w14:textId="77777777" w:rsidR="00DF41D0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8</w:t>
      </w:r>
      <w:r w:rsidRPr="001C3C5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ab/>
      </w:r>
      <w:r w:rsidRPr="001C3C52">
        <w:rPr>
          <w:rFonts w:cstheme="minorHAnsi"/>
          <w:sz w:val="24"/>
          <w:szCs w:val="24"/>
        </w:rPr>
        <w:t>Digitalização e virtualização de espólio (19,5 milhões de documentos) de arquivos nacionais</w:t>
      </w:r>
    </w:p>
    <w:p w14:paraId="24012D1A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DGLAB]</w:t>
      </w:r>
    </w:p>
    <w:p w14:paraId="5C2C063A" w14:textId="77777777" w:rsidR="00DF41D0" w:rsidRPr="001C3C52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1FF7B95C" w14:textId="77777777" w:rsidR="00DF41D0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9)</w:t>
      </w:r>
      <w:r w:rsidRPr="001C3C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1C3C52">
        <w:rPr>
          <w:rFonts w:cstheme="minorHAnsi"/>
          <w:sz w:val="24"/>
          <w:szCs w:val="24"/>
        </w:rPr>
        <w:t>Digitalização de 59.500 registos de acervos de museus públicos</w:t>
      </w:r>
    </w:p>
    <w:p w14:paraId="7D8ED389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 xml:space="preserve">; DGPC; </w:t>
      </w:r>
      <w:proofErr w:type="spellStart"/>
      <w:r>
        <w:rPr>
          <w:rFonts w:cstheme="minorHAnsi"/>
          <w:i/>
          <w:sz w:val="24"/>
          <w:szCs w:val="24"/>
        </w:rPr>
        <w:t>DRCs</w:t>
      </w:r>
      <w:proofErr w:type="spellEnd"/>
      <w:r>
        <w:rPr>
          <w:rFonts w:cstheme="minorHAnsi"/>
          <w:i/>
          <w:sz w:val="24"/>
          <w:szCs w:val="24"/>
        </w:rPr>
        <w:t>]</w:t>
      </w:r>
    </w:p>
    <w:p w14:paraId="6B563C28" w14:textId="77777777" w:rsidR="00DF41D0" w:rsidRPr="001C3C52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664EC171" w14:textId="77777777" w:rsidR="00DF41D0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10</w:t>
      </w:r>
      <w:r w:rsidRPr="001C3C52">
        <w:rPr>
          <w:rFonts w:cstheme="minorHAnsi"/>
          <w:sz w:val="24"/>
          <w:szCs w:val="24"/>
        </w:rPr>
        <w:t>) Visitas virtuais em 65 museus</w:t>
      </w:r>
    </w:p>
    <w:p w14:paraId="765FF014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 xml:space="preserve">; DGPC; </w:t>
      </w:r>
      <w:proofErr w:type="spellStart"/>
      <w:r>
        <w:rPr>
          <w:rFonts w:cstheme="minorHAnsi"/>
          <w:i/>
          <w:sz w:val="24"/>
          <w:szCs w:val="24"/>
        </w:rPr>
        <w:t>DRCs</w:t>
      </w:r>
      <w:proofErr w:type="spellEnd"/>
      <w:r>
        <w:rPr>
          <w:rFonts w:cstheme="minorHAnsi"/>
          <w:i/>
          <w:sz w:val="24"/>
          <w:szCs w:val="24"/>
        </w:rPr>
        <w:t>]</w:t>
      </w:r>
    </w:p>
    <w:p w14:paraId="598A1BE9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Regional de Beja</w:t>
      </w:r>
    </w:p>
    <w:p w14:paraId="225DA22C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Circuito arqueológico de Castro da Cola</w:t>
      </w:r>
    </w:p>
    <w:p w14:paraId="7D23345E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Sítio Arqueológico de São Cucufate</w:t>
      </w:r>
    </w:p>
    <w:p w14:paraId="4A9CF7CE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Castelo de Guimarães</w:t>
      </w:r>
    </w:p>
    <w:p w14:paraId="02DB64D8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dos Biscainhos</w:t>
      </w:r>
    </w:p>
    <w:p w14:paraId="35B85F21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São Martinho de Tibães </w:t>
      </w:r>
    </w:p>
    <w:p w14:paraId="7D26325A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Paço dos Duques de Bragança</w:t>
      </w:r>
    </w:p>
    <w:p w14:paraId="3D66B4D6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de São Salvador de Vilar de Frades</w:t>
      </w:r>
    </w:p>
    <w:p w14:paraId="28343F40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de Alberto Sampaio</w:t>
      </w:r>
    </w:p>
    <w:p w14:paraId="776B34FE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de Arqueologia D. Diogo de Sousa</w:t>
      </w:r>
    </w:p>
    <w:p w14:paraId="66DCDDB2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da Terra de Miranda</w:t>
      </w:r>
    </w:p>
    <w:p w14:paraId="4231E562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lastRenderedPageBreak/>
        <w:t>Museu do Abade de Baçal</w:t>
      </w:r>
    </w:p>
    <w:p w14:paraId="0F39B3C6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proofErr w:type="spellStart"/>
      <w:r w:rsidRPr="00BF594C">
        <w:rPr>
          <w:rFonts w:cstheme="minorHAnsi"/>
          <w:color w:val="000000"/>
        </w:rPr>
        <w:t>Domus</w:t>
      </w:r>
      <w:proofErr w:type="spellEnd"/>
      <w:r w:rsidRPr="00BF594C">
        <w:rPr>
          <w:rFonts w:cstheme="minorHAnsi"/>
          <w:color w:val="000000"/>
        </w:rPr>
        <w:t xml:space="preserve"> </w:t>
      </w:r>
      <w:proofErr w:type="spellStart"/>
      <w:r w:rsidRPr="00BF594C">
        <w:rPr>
          <w:rFonts w:cstheme="minorHAnsi"/>
          <w:color w:val="000000"/>
        </w:rPr>
        <w:t>Municipalis</w:t>
      </w:r>
      <w:proofErr w:type="spellEnd"/>
      <w:r w:rsidRPr="00BF594C">
        <w:rPr>
          <w:rFonts w:cstheme="minorHAnsi"/>
          <w:color w:val="000000"/>
        </w:rPr>
        <w:t xml:space="preserve"> - Bragança</w:t>
      </w:r>
    </w:p>
    <w:p w14:paraId="33B27E3C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proofErr w:type="spellStart"/>
      <w:r w:rsidRPr="00BF594C">
        <w:rPr>
          <w:rFonts w:cstheme="minorHAnsi"/>
          <w:color w:val="000000"/>
        </w:rPr>
        <w:t>Concatedral</w:t>
      </w:r>
      <w:proofErr w:type="spellEnd"/>
      <w:r w:rsidRPr="00BF594C">
        <w:rPr>
          <w:rFonts w:cstheme="minorHAnsi"/>
          <w:color w:val="000000"/>
        </w:rPr>
        <w:t xml:space="preserve"> de Miranda do Douro</w:t>
      </w:r>
    </w:p>
    <w:p w14:paraId="61A18C53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de Santa Clara a Velha</w:t>
      </w:r>
    </w:p>
    <w:p w14:paraId="0D9145C4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Monográfico de Conímbriga</w:t>
      </w:r>
    </w:p>
    <w:p w14:paraId="192E1C1D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Machado de Castro</w:t>
      </w:r>
    </w:p>
    <w:p w14:paraId="18F948F3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Frei Manuel do Cenáculo (Évora)</w:t>
      </w:r>
    </w:p>
    <w:p w14:paraId="2E703F89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Casa Nobre e Ruínas na rua Burgos</w:t>
      </w:r>
    </w:p>
    <w:p w14:paraId="23423985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Torre do Salvador </w:t>
      </w:r>
    </w:p>
    <w:p w14:paraId="3EA5797C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Castelo de Viana do Alentejo</w:t>
      </w:r>
    </w:p>
    <w:p w14:paraId="6D325F8A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Torre do Castelo de </w:t>
      </w:r>
      <w:proofErr w:type="spellStart"/>
      <w:r w:rsidRPr="00BF594C">
        <w:rPr>
          <w:rFonts w:cstheme="minorHAnsi"/>
          <w:color w:val="000000"/>
        </w:rPr>
        <w:t>Evoramonte</w:t>
      </w:r>
      <w:proofErr w:type="spellEnd"/>
    </w:p>
    <w:p w14:paraId="408814A3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Gruta do Escoural</w:t>
      </w:r>
    </w:p>
    <w:p w14:paraId="3F8C9372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Fortaleza de Sagres</w:t>
      </w:r>
    </w:p>
    <w:p w14:paraId="0F015B47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Vila romana de </w:t>
      </w:r>
      <w:proofErr w:type="spellStart"/>
      <w:r w:rsidRPr="00BF594C">
        <w:rPr>
          <w:rFonts w:cstheme="minorHAnsi"/>
          <w:color w:val="000000"/>
        </w:rPr>
        <w:t>Milreu</w:t>
      </w:r>
      <w:proofErr w:type="spellEnd"/>
      <w:r w:rsidRPr="00BF594C">
        <w:rPr>
          <w:rFonts w:cstheme="minorHAnsi"/>
          <w:color w:val="000000"/>
        </w:rPr>
        <w:t xml:space="preserve"> (</w:t>
      </w:r>
      <w:proofErr w:type="spellStart"/>
      <w:r w:rsidRPr="00BF594C">
        <w:rPr>
          <w:rFonts w:cstheme="minorHAnsi"/>
          <w:color w:val="000000"/>
        </w:rPr>
        <w:t>Estói</w:t>
      </w:r>
      <w:proofErr w:type="spellEnd"/>
      <w:r w:rsidRPr="00BF594C">
        <w:rPr>
          <w:rFonts w:cstheme="minorHAnsi"/>
          <w:color w:val="000000"/>
        </w:rPr>
        <w:t>)</w:t>
      </w:r>
    </w:p>
    <w:p w14:paraId="4217649F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Ermida de Nossa Senhora de Guadalupe</w:t>
      </w:r>
    </w:p>
    <w:p w14:paraId="167BF996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da Batalha</w:t>
      </w:r>
    </w:p>
    <w:p w14:paraId="2D22B075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de Alcobaça</w:t>
      </w:r>
    </w:p>
    <w:p w14:paraId="26D83E7D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da Resistência e Liberdade </w:t>
      </w:r>
    </w:p>
    <w:p w14:paraId="50E20DE9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da Cerâmica</w:t>
      </w:r>
    </w:p>
    <w:p w14:paraId="0B3C8EF2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Dr. Joaquim Manso</w:t>
      </w:r>
    </w:p>
    <w:p w14:paraId="2D449196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José Malhoa</w:t>
      </w:r>
    </w:p>
    <w:p w14:paraId="3A91FFC2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do Traje</w:t>
      </w:r>
    </w:p>
    <w:p w14:paraId="0E0D8E45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do Teatro e da Dança</w:t>
      </w:r>
    </w:p>
    <w:p w14:paraId="3917A9E9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do Azulejo </w:t>
      </w:r>
    </w:p>
    <w:p w14:paraId="5BDE1600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Palácio Nacional de Mafra</w:t>
      </w:r>
    </w:p>
    <w:p w14:paraId="71FEED57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de Arte Contemporânea do Chiado  </w:t>
      </w:r>
    </w:p>
    <w:p w14:paraId="5BE41FA9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de Arqueologia</w:t>
      </w:r>
    </w:p>
    <w:p w14:paraId="599F7660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Palácio Nacional da Ajuda</w:t>
      </w:r>
    </w:p>
    <w:p w14:paraId="558D34DD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Panteão Nacional - Igreja de St.ª Engrácia</w:t>
      </w:r>
    </w:p>
    <w:p w14:paraId="2531E305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de Arte Antiga </w:t>
      </w:r>
    </w:p>
    <w:p w14:paraId="05DEFD67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de Etnologia</w:t>
      </w:r>
    </w:p>
    <w:p w14:paraId="56AC0FF0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Torre de Belém</w:t>
      </w:r>
    </w:p>
    <w:p w14:paraId="21EC5AE2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dos Jerónimos</w:t>
      </w:r>
    </w:p>
    <w:p w14:paraId="03674AC6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de Arte Popular</w:t>
      </w:r>
    </w:p>
    <w:p w14:paraId="2CAC4A06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da M</w:t>
      </w:r>
      <w:r>
        <w:rPr>
          <w:rFonts w:cstheme="minorHAnsi"/>
          <w:color w:val="000000"/>
        </w:rPr>
        <w:t>ú</w:t>
      </w:r>
      <w:r w:rsidRPr="00BF594C">
        <w:rPr>
          <w:rFonts w:cstheme="minorHAnsi"/>
          <w:color w:val="000000"/>
        </w:rPr>
        <w:t>sica</w:t>
      </w:r>
    </w:p>
    <w:p w14:paraId="68A09594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dos Coches - Picadeiro Real</w:t>
      </w:r>
    </w:p>
    <w:p w14:paraId="739740F4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dos Coches </w:t>
      </w:r>
    </w:p>
    <w:p w14:paraId="0CA3C9F4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Casa Museu Anastácio Gonçalves</w:t>
      </w:r>
    </w:p>
    <w:p w14:paraId="02874C1E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Sítio arqueológico de Torre de Palma</w:t>
      </w:r>
    </w:p>
    <w:p w14:paraId="1B7FD066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Castelo de Elvas</w:t>
      </w:r>
    </w:p>
    <w:p w14:paraId="116AA710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Soares dos Reis </w:t>
      </w:r>
    </w:p>
    <w:p w14:paraId="4397B84D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da Serra do Pilar</w:t>
      </w:r>
    </w:p>
    <w:p w14:paraId="2E863140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Casa das Artes</w:t>
      </w:r>
    </w:p>
    <w:p w14:paraId="6D1C1E78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de Santa Maria de Pombeiro</w:t>
      </w:r>
    </w:p>
    <w:p w14:paraId="6AC9C09A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Estação Arqueológica do </w:t>
      </w:r>
      <w:proofErr w:type="spellStart"/>
      <w:r w:rsidRPr="00BF594C">
        <w:rPr>
          <w:rFonts w:cstheme="minorHAnsi"/>
          <w:color w:val="000000"/>
        </w:rPr>
        <w:t>Tongóbriga</w:t>
      </w:r>
      <w:proofErr w:type="spellEnd"/>
      <w:r w:rsidRPr="00BF594C">
        <w:rPr>
          <w:rFonts w:cstheme="minorHAnsi"/>
          <w:color w:val="000000"/>
        </w:rPr>
        <w:t xml:space="preserve">/Freixo </w:t>
      </w:r>
    </w:p>
    <w:p w14:paraId="58EEBA12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Convento de Cristo</w:t>
      </w:r>
    </w:p>
    <w:p w14:paraId="5965348E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Sítio arqueológico de Miróbriga</w:t>
      </w:r>
    </w:p>
    <w:p w14:paraId="1A9E1AA2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Citânia/Ruínas da cidade velha de Santa Luzia</w:t>
      </w:r>
    </w:p>
    <w:p w14:paraId="3E7073AC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lastRenderedPageBreak/>
        <w:t>Museu de Lamego</w:t>
      </w:r>
    </w:p>
    <w:p w14:paraId="7B125783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Grão Vasco</w:t>
      </w:r>
    </w:p>
    <w:p w14:paraId="09B4281E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de São João de Tarouca</w:t>
      </w:r>
    </w:p>
    <w:p w14:paraId="5F73AD2F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de Santa Maria de Salzedas</w:t>
      </w:r>
    </w:p>
    <w:p w14:paraId="73C7DD4E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Convento de Santo António de Ferreirim</w:t>
      </w:r>
    </w:p>
    <w:p w14:paraId="5581F57E" w14:textId="77777777" w:rsidR="00DF41D0" w:rsidRPr="00BF594C" w:rsidRDefault="00DF41D0" w:rsidP="00DF41D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Santuário / ruínas de Panóias</w:t>
      </w:r>
    </w:p>
    <w:p w14:paraId="75B3BBDC" w14:textId="77777777" w:rsidR="00DF41D0" w:rsidRPr="001C3C52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0B3AE601" w14:textId="77777777" w:rsidR="00DF41D0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11</w:t>
      </w:r>
      <w:r w:rsidRPr="001C3C52">
        <w:rPr>
          <w:rFonts w:cstheme="minorHAnsi"/>
          <w:sz w:val="24"/>
          <w:szCs w:val="24"/>
        </w:rPr>
        <w:t>) Digitalização de 1.000 filmes portugueses da Cinemateca</w:t>
      </w:r>
    </w:p>
    <w:p w14:paraId="6D966A3C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Cinemateca]</w:t>
      </w:r>
    </w:p>
    <w:p w14:paraId="3E7670A4" w14:textId="77777777" w:rsidR="00DF41D0" w:rsidRDefault="00DF41D0" w:rsidP="00DF41D0">
      <w:pPr>
        <w:spacing w:after="120" w:line="360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60CC0C55" w14:textId="77777777" w:rsidR="00DF41D0" w:rsidRPr="001C3C52" w:rsidRDefault="00DF41D0" w:rsidP="00DF41D0">
      <w:pPr>
        <w:spacing w:after="120" w:line="36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c)</w:t>
      </w:r>
      <w:r w:rsidRPr="001C3C52">
        <w:rPr>
          <w:rFonts w:cstheme="minorHAnsi"/>
          <w:sz w:val="24"/>
          <w:szCs w:val="24"/>
          <w:u w:val="single"/>
        </w:rPr>
        <w:t xml:space="preserve"> </w:t>
      </w:r>
      <w:r w:rsidRPr="00E416E5">
        <w:rPr>
          <w:rFonts w:cstheme="minorHAnsi"/>
          <w:i/>
          <w:iCs/>
          <w:sz w:val="24"/>
          <w:szCs w:val="24"/>
          <w:u w:val="single"/>
        </w:rPr>
        <w:t>“Internacionalização, modernização e transição digital do livro e dos autores”:</w:t>
      </w:r>
    </w:p>
    <w:p w14:paraId="0F020108" w14:textId="77777777" w:rsidR="00DF41D0" w:rsidRDefault="00DF41D0" w:rsidP="00DF41D0">
      <w:pPr>
        <w:tabs>
          <w:tab w:val="left" w:pos="142"/>
        </w:tabs>
        <w:spacing w:after="12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12</w:t>
      </w:r>
      <w:r w:rsidRPr="001C3C52">
        <w:rPr>
          <w:rFonts w:cstheme="minorHAnsi"/>
          <w:sz w:val="24"/>
          <w:szCs w:val="24"/>
        </w:rPr>
        <w:t>) Apoio à tradução de obras literárias</w:t>
      </w:r>
    </w:p>
    <w:p w14:paraId="5AEE55D0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DGLAB]</w:t>
      </w:r>
    </w:p>
    <w:p w14:paraId="045EF877" w14:textId="77777777" w:rsidR="00DF41D0" w:rsidRPr="001C3C52" w:rsidRDefault="00DF41D0" w:rsidP="00DF41D0">
      <w:pPr>
        <w:tabs>
          <w:tab w:val="left" w:pos="142"/>
        </w:tabs>
        <w:spacing w:after="120" w:line="360" w:lineRule="auto"/>
        <w:ind w:left="426" w:hanging="284"/>
        <w:jc w:val="both"/>
        <w:rPr>
          <w:rFonts w:cstheme="minorHAnsi"/>
          <w:sz w:val="24"/>
          <w:szCs w:val="24"/>
        </w:rPr>
      </w:pPr>
    </w:p>
    <w:p w14:paraId="4A6E8FEC" w14:textId="77777777" w:rsidR="00DF41D0" w:rsidRDefault="00DF41D0" w:rsidP="00DF41D0">
      <w:pPr>
        <w:tabs>
          <w:tab w:val="left" w:pos="142"/>
        </w:tabs>
        <w:spacing w:after="12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13</w:t>
      </w:r>
      <w:r w:rsidRPr="001C3C52">
        <w:rPr>
          <w:rFonts w:cstheme="minorHAnsi"/>
          <w:sz w:val="24"/>
          <w:szCs w:val="24"/>
        </w:rPr>
        <w:t xml:space="preserve">) Apoio à edição de </w:t>
      </w:r>
      <w:proofErr w:type="spellStart"/>
      <w:r w:rsidRPr="001C3C52">
        <w:rPr>
          <w:rFonts w:cstheme="minorHAnsi"/>
          <w:sz w:val="24"/>
          <w:szCs w:val="24"/>
        </w:rPr>
        <w:t>audiobooks</w:t>
      </w:r>
      <w:proofErr w:type="spellEnd"/>
      <w:r w:rsidRPr="001C3C52">
        <w:rPr>
          <w:rFonts w:cstheme="minorHAnsi"/>
          <w:sz w:val="24"/>
          <w:szCs w:val="24"/>
        </w:rPr>
        <w:t xml:space="preserve"> e </w:t>
      </w:r>
      <w:proofErr w:type="spellStart"/>
      <w:r w:rsidRPr="001C3C52">
        <w:rPr>
          <w:rFonts w:cstheme="minorHAnsi"/>
          <w:sz w:val="24"/>
          <w:szCs w:val="24"/>
        </w:rPr>
        <w:t>ebooks</w:t>
      </w:r>
      <w:proofErr w:type="spellEnd"/>
    </w:p>
    <w:p w14:paraId="0E942E66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DGLAB]</w:t>
      </w:r>
    </w:p>
    <w:p w14:paraId="65C4B47A" w14:textId="77777777" w:rsidR="00DF41D0" w:rsidRPr="001C3C52" w:rsidRDefault="00DF41D0" w:rsidP="00DF41D0">
      <w:pPr>
        <w:tabs>
          <w:tab w:val="left" w:pos="142"/>
        </w:tabs>
        <w:spacing w:after="120" w:line="360" w:lineRule="auto"/>
        <w:ind w:left="426" w:hanging="284"/>
        <w:jc w:val="both"/>
        <w:rPr>
          <w:rFonts w:cstheme="minorHAnsi"/>
          <w:sz w:val="24"/>
          <w:szCs w:val="24"/>
        </w:rPr>
      </w:pPr>
    </w:p>
    <w:p w14:paraId="464C99B7" w14:textId="77777777" w:rsidR="00DF41D0" w:rsidRDefault="00DF41D0" w:rsidP="00DF41D0">
      <w:pPr>
        <w:tabs>
          <w:tab w:val="left" w:pos="142"/>
        </w:tabs>
        <w:spacing w:after="12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14</w:t>
      </w:r>
      <w:r w:rsidRPr="001C3C52">
        <w:rPr>
          <w:rFonts w:cstheme="minorHAnsi"/>
          <w:sz w:val="24"/>
          <w:szCs w:val="24"/>
        </w:rPr>
        <w:t>) Apoio à modernização e transição digital das livrarias</w:t>
      </w:r>
    </w:p>
    <w:p w14:paraId="03B1E2D1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DGLAB]</w:t>
      </w:r>
    </w:p>
    <w:p w14:paraId="5A571D87" w14:textId="77777777" w:rsidR="00DF41D0" w:rsidRPr="001C3C52" w:rsidRDefault="00DF41D0" w:rsidP="00DF41D0">
      <w:pPr>
        <w:tabs>
          <w:tab w:val="left" w:pos="142"/>
        </w:tabs>
        <w:spacing w:after="120" w:line="360" w:lineRule="auto"/>
        <w:ind w:left="426" w:hanging="284"/>
        <w:jc w:val="both"/>
        <w:rPr>
          <w:rFonts w:cstheme="minorHAnsi"/>
          <w:sz w:val="24"/>
          <w:szCs w:val="24"/>
        </w:rPr>
      </w:pPr>
    </w:p>
    <w:p w14:paraId="5B14A752" w14:textId="77777777" w:rsidR="00DF41D0" w:rsidRDefault="00DF41D0" w:rsidP="00DF41D0">
      <w:pPr>
        <w:tabs>
          <w:tab w:val="left" w:pos="142"/>
        </w:tabs>
        <w:spacing w:after="12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416E5">
        <w:rPr>
          <w:rFonts w:cstheme="minorHAnsi"/>
          <w:sz w:val="16"/>
          <w:szCs w:val="16"/>
        </w:rPr>
        <w:t>15)</w:t>
      </w:r>
      <w:r w:rsidRPr="001C3C52">
        <w:rPr>
          <w:rFonts w:cstheme="minorHAnsi"/>
          <w:sz w:val="24"/>
          <w:szCs w:val="24"/>
        </w:rPr>
        <w:t xml:space="preserve"> Criação da Plataforma de Empréstimo de Livros Eletrónicos (junto de cerca de 300 bibliotecas públicas)</w:t>
      </w:r>
    </w:p>
    <w:p w14:paraId="4263E87B" w14:textId="77777777" w:rsidR="00DF41D0" w:rsidRPr="00E83A8C" w:rsidRDefault="00DF41D0" w:rsidP="00DF41D0">
      <w:pPr>
        <w:spacing w:after="120" w:line="360" w:lineRule="auto"/>
        <w:ind w:left="567" w:hanging="42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Pr="00E83A8C">
        <w:rPr>
          <w:rFonts w:cstheme="minorHAnsi"/>
          <w:i/>
          <w:sz w:val="24"/>
          <w:szCs w:val="24"/>
        </w:rPr>
        <w:t>[Entidades responsáveis pela implementação: GEPAC</w:t>
      </w:r>
      <w:r>
        <w:rPr>
          <w:rFonts w:cstheme="minorHAnsi"/>
          <w:i/>
          <w:sz w:val="24"/>
          <w:szCs w:val="24"/>
        </w:rPr>
        <w:t>; DGLAB]</w:t>
      </w:r>
    </w:p>
    <w:p w14:paraId="4A3869DC" w14:textId="44C0D2B5" w:rsidR="00127820" w:rsidRDefault="001278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16BEDF" w14:textId="77777777" w:rsidR="00127820" w:rsidRPr="005D2D32" w:rsidRDefault="00127820" w:rsidP="001A621E">
      <w:pPr>
        <w:pStyle w:val="Subttulo"/>
      </w:pPr>
      <w:bookmarkStart w:id="22" w:name="_Património_Cultural"/>
      <w:bookmarkEnd w:id="22"/>
      <w:r w:rsidRPr="005D2D32">
        <w:lastRenderedPageBreak/>
        <w:t>Património Cultural</w:t>
      </w:r>
    </w:p>
    <w:p w14:paraId="273ABE38" w14:textId="77777777" w:rsidR="00127820" w:rsidRDefault="00127820" w:rsidP="00127820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EA54BBF" w14:textId="77777777" w:rsidR="00127820" w:rsidRPr="00E416E5" w:rsidRDefault="00127820" w:rsidP="00127820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Desafios e objetivos </w:t>
      </w:r>
      <w:r w:rsidRPr="00E416E5">
        <w:rPr>
          <w:rFonts w:cstheme="minorHAnsi"/>
          <w:b/>
          <w:sz w:val="24"/>
          <w:szCs w:val="24"/>
          <w:u w:val="single"/>
        </w:rPr>
        <w:t xml:space="preserve">do </w:t>
      </w:r>
      <w:bookmarkStart w:id="23" w:name="_Hlk87535811"/>
      <w:r w:rsidRPr="00E416E5">
        <w:rPr>
          <w:rFonts w:cstheme="minorHAnsi"/>
          <w:b/>
          <w:sz w:val="24"/>
          <w:szCs w:val="24"/>
          <w:u w:val="single"/>
        </w:rPr>
        <w:t>investimento “Património Cultural”</w:t>
      </w:r>
      <w:bookmarkEnd w:id="23"/>
      <w:r w:rsidRPr="00E416E5">
        <w:rPr>
          <w:rFonts w:cstheme="minorHAnsi"/>
          <w:b/>
          <w:sz w:val="24"/>
          <w:szCs w:val="24"/>
          <w:u w:val="single"/>
        </w:rPr>
        <w:t>?</w:t>
      </w:r>
    </w:p>
    <w:p w14:paraId="2657DD51" w14:textId="77777777" w:rsidR="00127820" w:rsidRPr="009C6C9D" w:rsidRDefault="00127820" w:rsidP="00127820">
      <w:pPr>
        <w:spacing w:line="360" w:lineRule="auto"/>
        <w:jc w:val="both"/>
        <w:rPr>
          <w:rFonts w:cstheme="minorHAnsi"/>
          <w:sz w:val="24"/>
          <w:szCs w:val="24"/>
        </w:rPr>
      </w:pPr>
      <w:r w:rsidRPr="009C6C9D">
        <w:rPr>
          <w:rFonts w:cstheme="minorHAnsi"/>
          <w:sz w:val="24"/>
          <w:szCs w:val="24"/>
        </w:rPr>
        <w:t>Portugal dispõe de um valioso património cultural</w:t>
      </w:r>
      <w:r>
        <w:rPr>
          <w:rFonts w:cstheme="minorHAnsi"/>
          <w:sz w:val="24"/>
          <w:szCs w:val="24"/>
        </w:rPr>
        <w:t xml:space="preserve">, sendo fundamental a </w:t>
      </w:r>
      <w:r w:rsidRPr="009C6C9D">
        <w:rPr>
          <w:rFonts w:cstheme="minorHAnsi"/>
          <w:sz w:val="24"/>
          <w:szCs w:val="24"/>
        </w:rPr>
        <w:t>sua reabilitação e preservação</w:t>
      </w:r>
      <w:r>
        <w:rPr>
          <w:rFonts w:cstheme="minorHAnsi"/>
          <w:sz w:val="24"/>
          <w:szCs w:val="24"/>
        </w:rPr>
        <w:t xml:space="preserve">. Ao património colocam-se importantes desafios </w:t>
      </w:r>
      <w:r w:rsidRPr="009C6C9D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s</w:t>
      </w:r>
      <w:r w:rsidRPr="009C6C9D">
        <w:rPr>
          <w:rFonts w:cstheme="minorHAnsi"/>
          <w:sz w:val="24"/>
          <w:szCs w:val="24"/>
        </w:rPr>
        <w:t xml:space="preserve"> plano</w:t>
      </w:r>
      <w:r>
        <w:rPr>
          <w:rFonts w:cstheme="minorHAnsi"/>
          <w:sz w:val="24"/>
          <w:szCs w:val="24"/>
        </w:rPr>
        <w:t>s</w:t>
      </w:r>
      <w:r w:rsidRPr="009C6C9D">
        <w:rPr>
          <w:rFonts w:cstheme="minorHAnsi"/>
          <w:sz w:val="24"/>
          <w:szCs w:val="24"/>
        </w:rPr>
        <w:t xml:space="preserve"> da salvaguarda infraestrutural</w:t>
      </w:r>
      <w:r>
        <w:rPr>
          <w:rFonts w:cstheme="minorHAnsi"/>
          <w:sz w:val="24"/>
          <w:szCs w:val="24"/>
        </w:rPr>
        <w:t xml:space="preserve"> e </w:t>
      </w:r>
      <w:r w:rsidRPr="009C6C9D">
        <w:rPr>
          <w:rFonts w:cstheme="minorHAnsi"/>
          <w:sz w:val="24"/>
          <w:szCs w:val="24"/>
        </w:rPr>
        <w:t>impactos das alterações climáticas.</w:t>
      </w:r>
    </w:p>
    <w:p w14:paraId="13D23AE1" w14:textId="77777777" w:rsidR="00127820" w:rsidRPr="009C6C9D" w:rsidRDefault="00127820" w:rsidP="0012782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9C6C9D">
        <w:rPr>
          <w:rFonts w:cstheme="minorHAnsi"/>
          <w:sz w:val="24"/>
          <w:szCs w:val="24"/>
        </w:rPr>
        <w:t xml:space="preserve"> investimento em património cultural</w:t>
      </w:r>
      <w:r>
        <w:rPr>
          <w:rFonts w:cstheme="minorHAnsi"/>
          <w:sz w:val="24"/>
          <w:szCs w:val="24"/>
        </w:rPr>
        <w:t>, que</w:t>
      </w:r>
      <w:r w:rsidRPr="009C6C9D">
        <w:rPr>
          <w:rFonts w:cstheme="minorHAnsi"/>
          <w:sz w:val="24"/>
          <w:szCs w:val="24"/>
        </w:rPr>
        <w:t xml:space="preserve"> engloba um sentido amplo - material, imaterial e natural, </w:t>
      </w:r>
      <w:r w:rsidRPr="0028312C">
        <w:rPr>
          <w:rFonts w:cstheme="minorHAnsi"/>
          <w:sz w:val="24"/>
          <w:szCs w:val="24"/>
        </w:rPr>
        <w:t xml:space="preserve">abarca </w:t>
      </w:r>
      <w:r>
        <w:rPr>
          <w:rFonts w:cstheme="minorHAnsi"/>
          <w:sz w:val="24"/>
          <w:szCs w:val="24"/>
        </w:rPr>
        <w:t>duas áreas principais</w:t>
      </w:r>
      <w:r w:rsidRPr="0028312C">
        <w:rPr>
          <w:rFonts w:cstheme="minorHAnsi"/>
          <w:sz w:val="24"/>
          <w:szCs w:val="24"/>
        </w:rPr>
        <w:t>:</w:t>
      </w:r>
    </w:p>
    <w:p w14:paraId="03298409" w14:textId="77777777" w:rsidR="00127820" w:rsidRPr="005D2D32" w:rsidRDefault="00127820" w:rsidP="00127820">
      <w:pPr>
        <w:pStyle w:val="PargrafodaLista"/>
        <w:numPr>
          <w:ilvl w:val="0"/>
          <w:numId w:val="3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D2D32">
        <w:rPr>
          <w:rFonts w:cstheme="minorHAnsi"/>
          <w:sz w:val="24"/>
          <w:szCs w:val="24"/>
        </w:rPr>
        <w:t>Reabilita</w:t>
      </w:r>
      <w:r>
        <w:rPr>
          <w:rFonts w:cstheme="minorHAnsi"/>
          <w:sz w:val="24"/>
          <w:szCs w:val="24"/>
        </w:rPr>
        <w:t>r</w:t>
      </w:r>
      <w:r w:rsidRPr="005D2D32">
        <w:rPr>
          <w:rFonts w:cstheme="minorHAnsi"/>
          <w:sz w:val="24"/>
          <w:szCs w:val="24"/>
        </w:rPr>
        <w:t xml:space="preserve"> edifícios públicos classificados emblemáticos </w:t>
      </w:r>
      <w:r>
        <w:rPr>
          <w:rFonts w:cstheme="minorHAnsi"/>
          <w:sz w:val="24"/>
          <w:szCs w:val="24"/>
        </w:rPr>
        <w:t xml:space="preserve">disseminados por todo o território nacional </w:t>
      </w:r>
      <w:r w:rsidRPr="005D2D32">
        <w:rPr>
          <w:rFonts w:cstheme="minorHAnsi"/>
          <w:sz w:val="24"/>
          <w:szCs w:val="24"/>
        </w:rPr>
        <w:t>(museus, monumentos, palácios e teatros nacionais), ou seja, preserva</w:t>
      </w:r>
      <w:r>
        <w:rPr>
          <w:rFonts w:cstheme="minorHAnsi"/>
          <w:sz w:val="24"/>
          <w:szCs w:val="24"/>
        </w:rPr>
        <w:t>r</w:t>
      </w:r>
      <w:r w:rsidRPr="005D2D32">
        <w:rPr>
          <w:rFonts w:cstheme="minorHAnsi"/>
          <w:sz w:val="24"/>
          <w:szCs w:val="24"/>
        </w:rPr>
        <w:t xml:space="preserve"> e conserva</w:t>
      </w:r>
      <w:r>
        <w:rPr>
          <w:rFonts w:cstheme="minorHAnsi"/>
          <w:sz w:val="24"/>
          <w:szCs w:val="24"/>
        </w:rPr>
        <w:t>r</w:t>
      </w:r>
      <w:r w:rsidRPr="005D2D32">
        <w:rPr>
          <w:rFonts w:cstheme="minorHAnsi"/>
          <w:sz w:val="24"/>
          <w:szCs w:val="24"/>
        </w:rPr>
        <w:t xml:space="preserve"> os edifícios, incluindo </w:t>
      </w:r>
      <w:r>
        <w:rPr>
          <w:rFonts w:cstheme="minorHAnsi"/>
          <w:sz w:val="24"/>
          <w:szCs w:val="24"/>
        </w:rPr>
        <w:t xml:space="preserve">a </w:t>
      </w:r>
      <w:r w:rsidRPr="005D2D32">
        <w:rPr>
          <w:rFonts w:cstheme="minorHAnsi"/>
          <w:sz w:val="24"/>
          <w:szCs w:val="24"/>
        </w:rPr>
        <w:t>adaptação às exigências ambientais, de eficiência energética e de eficiência hídrica</w:t>
      </w:r>
      <w:r>
        <w:rPr>
          <w:rFonts w:cstheme="minorHAnsi"/>
          <w:sz w:val="24"/>
          <w:szCs w:val="24"/>
        </w:rPr>
        <w:t>;</w:t>
      </w:r>
    </w:p>
    <w:p w14:paraId="6ABB0CE2" w14:textId="77777777" w:rsidR="00127820" w:rsidRPr="00BF594C" w:rsidRDefault="00127820" w:rsidP="00127820">
      <w:pPr>
        <w:pStyle w:val="PargrafodaLista"/>
        <w:numPr>
          <w:ilvl w:val="0"/>
          <w:numId w:val="3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F594C">
        <w:rPr>
          <w:rFonts w:cstheme="minorHAnsi"/>
          <w:sz w:val="24"/>
          <w:szCs w:val="24"/>
        </w:rPr>
        <w:t>Valorizar o património cultural imaterial e os recursos endógenos, isto é, capacitação nas técnicas tradicionais de produção (“Saber Fazer”) e criação de rotas relacionadas com as unidades produtivas, associadas à comercialização dos produtos, à sustentabilidade turística e à coesão territorial.</w:t>
      </w:r>
    </w:p>
    <w:p w14:paraId="24EA1C1D" w14:textId="77777777" w:rsidR="00127820" w:rsidRDefault="00127820" w:rsidP="0012782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investimento no </w:t>
      </w:r>
      <w:r w:rsidRPr="00F70343">
        <w:rPr>
          <w:rFonts w:cstheme="minorHAnsi"/>
          <w:i/>
          <w:iCs/>
          <w:sz w:val="24"/>
          <w:szCs w:val="24"/>
        </w:rPr>
        <w:t>Património Cultural</w:t>
      </w:r>
      <w:r>
        <w:rPr>
          <w:rFonts w:cstheme="minorHAnsi"/>
          <w:sz w:val="24"/>
          <w:szCs w:val="24"/>
        </w:rPr>
        <w:t xml:space="preserve"> permitirá:</w:t>
      </w:r>
    </w:p>
    <w:p w14:paraId="44453F21" w14:textId="77777777" w:rsidR="00127820" w:rsidRPr="00150A3C" w:rsidRDefault="00127820" w:rsidP="00127820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8312C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eabilitar </w:t>
      </w:r>
      <w:r w:rsidRPr="00150A3C">
        <w:rPr>
          <w:rFonts w:cstheme="minorHAnsi"/>
          <w:sz w:val="24"/>
          <w:szCs w:val="24"/>
        </w:rPr>
        <w:t>os edificados e envolventes;</w:t>
      </w:r>
    </w:p>
    <w:p w14:paraId="2F93B07A" w14:textId="77777777" w:rsidR="00127820" w:rsidRPr="00150A3C" w:rsidRDefault="00127820" w:rsidP="00127820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0A3C">
        <w:rPr>
          <w:rFonts w:cstheme="minorHAnsi"/>
          <w:sz w:val="24"/>
          <w:szCs w:val="24"/>
        </w:rPr>
        <w:t>Prote</w:t>
      </w:r>
      <w:r>
        <w:rPr>
          <w:rFonts w:cstheme="minorHAnsi"/>
          <w:sz w:val="24"/>
          <w:szCs w:val="24"/>
        </w:rPr>
        <w:t>ger</w:t>
      </w:r>
      <w:r w:rsidRPr="00150A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</w:t>
      </w:r>
      <w:r w:rsidRPr="00150A3C">
        <w:rPr>
          <w:rFonts w:cstheme="minorHAnsi"/>
          <w:sz w:val="24"/>
          <w:szCs w:val="24"/>
        </w:rPr>
        <w:t xml:space="preserve"> acervos e coleções que se encontram nos imóveis, e</w:t>
      </w:r>
      <w:r>
        <w:rPr>
          <w:rFonts w:cstheme="minorHAnsi"/>
          <w:sz w:val="24"/>
          <w:szCs w:val="24"/>
        </w:rPr>
        <w:t>m particular nos</w:t>
      </w:r>
      <w:r w:rsidRPr="00150A3C">
        <w:rPr>
          <w:rFonts w:cstheme="minorHAnsi"/>
          <w:sz w:val="24"/>
          <w:szCs w:val="24"/>
        </w:rPr>
        <w:t xml:space="preserve"> museus;</w:t>
      </w:r>
    </w:p>
    <w:p w14:paraId="4FE609D7" w14:textId="77777777" w:rsidR="00127820" w:rsidRPr="00150A3C" w:rsidRDefault="00127820" w:rsidP="00127820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0A3C">
        <w:rPr>
          <w:rFonts w:cstheme="minorHAnsi"/>
          <w:sz w:val="24"/>
          <w:szCs w:val="24"/>
        </w:rPr>
        <w:t>Dinamiza</w:t>
      </w:r>
      <w:r>
        <w:rPr>
          <w:rFonts w:cstheme="minorHAnsi"/>
          <w:sz w:val="24"/>
          <w:szCs w:val="24"/>
        </w:rPr>
        <w:t>r</w:t>
      </w:r>
      <w:r w:rsidRPr="00150A3C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 xml:space="preserve"> turismo cultural</w:t>
      </w:r>
      <w:r w:rsidRPr="00FD53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através da requalificação de museus e monumentos nacionais, da disponibilização de visitas virtuais, da dinamização das redes culturais – teatros, centros de arte contemporânea, bibliotecas, etc.,</w:t>
      </w:r>
      <w:r w:rsidRPr="00A45577">
        <w:rPr>
          <w:rFonts w:cstheme="minorHAnsi"/>
          <w:sz w:val="24"/>
          <w:szCs w:val="24"/>
        </w:rPr>
        <w:t xml:space="preserve"> bem como</w:t>
      </w:r>
      <w:r>
        <w:rPr>
          <w:rFonts w:cstheme="minorHAnsi"/>
          <w:sz w:val="24"/>
          <w:szCs w:val="24"/>
        </w:rPr>
        <w:t xml:space="preserve"> da promoção de</w:t>
      </w:r>
      <w:r w:rsidRPr="00A45577">
        <w:rPr>
          <w:rFonts w:cstheme="minorHAnsi"/>
          <w:sz w:val="24"/>
          <w:szCs w:val="24"/>
        </w:rPr>
        <w:t xml:space="preserve"> rotas do património imateria</w:t>
      </w:r>
      <w:r>
        <w:rPr>
          <w:rFonts w:cstheme="minorHAnsi"/>
          <w:sz w:val="24"/>
          <w:szCs w:val="24"/>
        </w:rPr>
        <w:t>l</w:t>
      </w:r>
      <w:r w:rsidRPr="00150A3C">
        <w:rPr>
          <w:rFonts w:cstheme="minorHAnsi"/>
          <w:sz w:val="24"/>
          <w:szCs w:val="24"/>
        </w:rPr>
        <w:t>;</w:t>
      </w:r>
    </w:p>
    <w:p w14:paraId="47146EEC" w14:textId="77777777" w:rsidR="00127820" w:rsidRPr="00150A3C" w:rsidRDefault="00127820" w:rsidP="00127820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0A3C">
        <w:rPr>
          <w:rFonts w:cstheme="minorHAnsi"/>
          <w:sz w:val="24"/>
          <w:szCs w:val="24"/>
        </w:rPr>
        <w:t>Melhor</w:t>
      </w:r>
      <w:r>
        <w:rPr>
          <w:rFonts w:cstheme="minorHAnsi"/>
          <w:sz w:val="24"/>
          <w:szCs w:val="24"/>
        </w:rPr>
        <w:t>ar</w:t>
      </w:r>
      <w:r w:rsidRPr="00150A3C">
        <w:rPr>
          <w:rFonts w:cstheme="minorHAnsi"/>
          <w:sz w:val="24"/>
          <w:szCs w:val="24"/>
        </w:rPr>
        <w:t xml:space="preserve"> o desempenho energético dos museus, monumentos, palácios e teatros e o desempenho hídrico dos respetivos espaços verdes;</w:t>
      </w:r>
    </w:p>
    <w:p w14:paraId="75F02A33" w14:textId="77777777" w:rsidR="00127820" w:rsidRPr="00150A3C" w:rsidRDefault="00127820" w:rsidP="00127820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150A3C">
        <w:rPr>
          <w:rFonts w:cstheme="minorHAnsi"/>
          <w:sz w:val="24"/>
          <w:szCs w:val="24"/>
        </w:rPr>
        <w:t>reserv</w:t>
      </w:r>
      <w:r>
        <w:rPr>
          <w:rFonts w:cstheme="minorHAnsi"/>
          <w:sz w:val="24"/>
          <w:szCs w:val="24"/>
        </w:rPr>
        <w:t>ar</w:t>
      </w:r>
      <w:r w:rsidRPr="00150A3C">
        <w:rPr>
          <w:rFonts w:cstheme="minorHAnsi"/>
          <w:sz w:val="24"/>
          <w:szCs w:val="24"/>
        </w:rPr>
        <w:t xml:space="preserve"> o emprego </w:t>
      </w:r>
      <w:r>
        <w:rPr>
          <w:rFonts w:cstheme="minorHAnsi"/>
          <w:sz w:val="24"/>
          <w:szCs w:val="24"/>
        </w:rPr>
        <w:t xml:space="preserve">e promover </w:t>
      </w:r>
      <w:r w:rsidRPr="00150A3C">
        <w:rPr>
          <w:rFonts w:cstheme="minorHAnsi"/>
          <w:sz w:val="24"/>
          <w:szCs w:val="24"/>
        </w:rPr>
        <w:t>oportunidades de trabalho;</w:t>
      </w:r>
    </w:p>
    <w:p w14:paraId="198FD7E6" w14:textId="77777777" w:rsidR="00127820" w:rsidRPr="00150A3C" w:rsidRDefault="00127820" w:rsidP="00127820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0A3C">
        <w:rPr>
          <w:rFonts w:cstheme="minorHAnsi"/>
          <w:sz w:val="24"/>
          <w:szCs w:val="24"/>
        </w:rPr>
        <w:lastRenderedPageBreak/>
        <w:t>Dinamiza</w:t>
      </w:r>
      <w:r>
        <w:rPr>
          <w:rFonts w:cstheme="minorHAnsi"/>
          <w:sz w:val="24"/>
          <w:szCs w:val="24"/>
        </w:rPr>
        <w:t>r</w:t>
      </w:r>
      <w:r w:rsidRPr="00150A3C">
        <w:rPr>
          <w:rFonts w:cstheme="minorHAnsi"/>
          <w:sz w:val="24"/>
          <w:szCs w:val="24"/>
        </w:rPr>
        <w:t xml:space="preserve"> o setor da construção e dos setores associados, com aumento do valor acrescentado;</w:t>
      </w:r>
    </w:p>
    <w:p w14:paraId="3E5A3F4A" w14:textId="77777777" w:rsidR="00127820" w:rsidRDefault="00127820" w:rsidP="00127820">
      <w:pPr>
        <w:pStyle w:val="PargrafodaLista"/>
        <w:numPr>
          <w:ilvl w:val="0"/>
          <w:numId w:val="2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0A3C">
        <w:rPr>
          <w:rFonts w:cstheme="minorHAnsi"/>
          <w:sz w:val="24"/>
          <w:szCs w:val="24"/>
        </w:rPr>
        <w:t>Foment</w:t>
      </w:r>
      <w:r>
        <w:rPr>
          <w:rFonts w:cstheme="minorHAnsi"/>
          <w:sz w:val="24"/>
          <w:szCs w:val="24"/>
        </w:rPr>
        <w:t>ar</w:t>
      </w:r>
      <w:r w:rsidRPr="00150A3C">
        <w:rPr>
          <w:rFonts w:cstheme="minorHAnsi"/>
          <w:sz w:val="24"/>
          <w:szCs w:val="24"/>
        </w:rPr>
        <w:t xml:space="preserve"> a competitividade das redes urbanas e dos territórios de baixa densidade.</w:t>
      </w:r>
    </w:p>
    <w:p w14:paraId="3460301D" w14:textId="691BFBBB" w:rsidR="006E06B6" w:rsidRDefault="006E06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BA78B5" w14:textId="77777777" w:rsidR="006E06B6" w:rsidRDefault="006E06B6" w:rsidP="001A621E">
      <w:pPr>
        <w:pStyle w:val="Subttulo"/>
      </w:pPr>
      <w:bookmarkStart w:id="24" w:name="_Ações_previstas_no_1"/>
      <w:bookmarkEnd w:id="24"/>
      <w:r w:rsidRPr="00BF594C">
        <w:lastRenderedPageBreak/>
        <w:t>Aç</w:t>
      </w:r>
      <w:r w:rsidRPr="004E6527">
        <w:t>ões previstas no âmbito do investimento “Património Cultural”?</w:t>
      </w:r>
    </w:p>
    <w:p w14:paraId="548E44F0" w14:textId="77777777" w:rsidR="00060EBB" w:rsidRPr="00060EBB" w:rsidRDefault="00060EBB" w:rsidP="00060EBB"/>
    <w:p w14:paraId="0CB55DBF" w14:textId="77777777" w:rsidR="006E06B6" w:rsidRDefault="006E06B6" w:rsidP="006E06B6">
      <w:pPr>
        <w:pStyle w:val="PargrafodaLista"/>
        <w:numPr>
          <w:ilvl w:val="0"/>
          <w:numId w:val="2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C475A">
        <w:rPr>
          <w:rFonts w:cstheme="minorHAnsi"/>
          <w:sz w:val="24"/>
          <w:szCs w:val="24"/>
        </w:rPr>
        <w:t>Requalificação e conservação de 46 museus, monumentos e palácios nacionais [no valor de 105M€]</w:t>
      </w:r>
    </w:p>
    <w:p w14:paraId="24DA1F63" w14:textId="77777777" w:rsidR="006E06B6" w:rsidRPr="00066A7C" w:rsidRDefault="006E06B6" w:rsidP="006E06B6">
      <w:pPr>
        <w:pStyle w:val="PargrafodaLista"/>
        <w:spacing w:after="120" w:line="360" w:lineRule="auto"/>
        <w:ind w:left="502"/>
        <w:jc w:val="both"/>
        <w:rPr>
          <w:rFonts w:cstheme="minorHAnsi"/>
          <w:sz w:val="16"/>
          <w:szCs w:val="16"/>
        </w:rPr>
      </w:pPr>
      <w:r w:rsidRPr="00066A7C">
        <w:rPr>
          <w:rFonts w:cstheme="minorHAnsi"/>
          <w:i/>
          <w:sz w:val="24"/>
          <w:szCs w:val="24"/>
        </w:rPr>
        <w:t xml:space="preserve">[Entidades responsáveis pela implementação: </w:t>
      </w:r>
      <w:r>
        <w:rPr>
          <w:rFonts w:cstheme="minorHAnsi"/>
          <w:i/>
          <w:sz w:val="24"/>
          <w:szCs w:val="24"/>
        </w:rPr>
        <w:t>FSPC</w:t>
      </w:r>
      <w:r w:rsidRPr="00066A7C">
        <w:rPr>
          <w:rFonts w:cstheme="minorHAnsi"/>
          <w:i/>
          <w:sz w:val="24"/>
          <w:szCs w:val="24"/>
        </w:rPr>
        <w:t xml:space="preserve">; </w:t>
      </w:r>
      <w:r>
        <w:rPr>
          <w:rFonts w:cstheme="minorHAnsi"/>
          <w:i/>
          <w:sz w:val="24"/>
          <w:szCs w:val="24"/>
        </w:rPr>
        <w:t xml:space="preserve">DGPC; </w:t>
      </w:r>
      <w:proofErr w:type="spellStart"/>
      <w:r>
        <w:rPr>
          <w:rFonts w:cstheme="minorHAnsi"/>
          <w:i/>
          <w:sz w:val="24"/>
          <w:szCs w:val="24"/>
        </w:rPr>
        <w:t>DRCs</w:t>
      </w:r>
      <w:proofErr w:type="spellEnd"/>
      <w:r>
        <w:rPr>
          <w:rFonts w:cstheme="minorHAnsi"/>
          <w:i/>
          <w:sz w:val="24"/>
          <w:szCs w:val="24"/>
        </w:rPr>
        <w:t>; Municípios</w:t>
      </w:r>
      <w:r w:rsidRPr="00066A7C">
        <w:rPr>
          <w:rFonts w:cstheme="minorHAnsi"/>
          <w:i/>
          <w:sz w:val="24"/>
          <w:szCs w:val="24"/>
        </w:rPr>
        <w:t>]</w:t>
      </w:r>
    </w:p>
    <w:p w14:paraId="5EF2E461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Casa Museu Anastácio Gonçalves</w:t>
      </w:r>
    </w:p>
    <w:p w14:paraId="27304368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Castelo de Guimarães</w:t>
      </w:r>
    </w:p>
    <w:p w14:paraId="0196A6A1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proofErr w:type="spellStart"/>
      <w:r w:rsidRPr="00BF594C">
        <w:rPr>
          <w:rFonts w:cstheme="minorHAnsi"/>
          <w:color w:val="000000"/>
        </w:rPr>
        <w:t>Concatedral</w:t>
      </w:r>
      <w:proofErr w:type="spellEnd"/>
      <w:r w:rsidRPr="00BF594C">
        <w:rPr>
          <w:rFonts w:cstheme="minorHAnsi"/>
          <w:color w:val="000000"/>
        </w:rPr>
        <w:t xml:space="preserve"> de Miranda do Douro </w:t>
      </w:r>
    </w:p>
    <w:p w14:paraId="0B832AA9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Convento de Cristo</w:t>
      </w:r>
    </w:p>
    <w:p w14:paraId="42084367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proofErr w:type="spellStart"/>
      <w:r w:rsidRPr="00BF594C">
        <w:rPr>
          <w:rFonts w:cstheme="minorHAnsi"/>
          <w:color w:val="000000"/>
        </w:rPr>
        <w:t>Domus</w:t>
      </w:r>
      <w:proofErr w:type="spellEnd"/>
      <w:r w:rsidRPr="00BF594C">
        <w:rPr>
          <w:rFonts w:cstheme="minorHAnsi"/>
          <w:color w:val="000000"/>
        </w:rPr>
        <w:t xml:space="preserve"> </w:t>
      </w:r>
      <w:proofErr w:type="spellStart"/>
      <w:r w:rsidRPr="00BF594C">
        <w:rPr>
          <w:rFonts w:cstheme="minorHAnsi"/>
          <w:color w:val="000000"/>
        </w:rPr>
        <w:t>Municipalis</w:t>
      </w:r>
      <w:proofErr w:type="spellEnd"/>
      <w:r w:rsidRPr="00BF594C">
        <w:rPr>
          <w:rFonts w:cstheme="minorHAnsi"/>
          <w:color w:val="000000"/>
        </w:rPr>
        <w:t xml:space="preserve"> - Bragança</w:t>
      </w:r>
    </w:p>
    <w:p w14:paraId="520E99A0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Ermida de Nossa Senhora de Guadalupe</w:t>
      </w:r>
    </w:p>
    <w:p w14:paraId="15287122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Fortaleza de Sagres</w:t>
      </w:r>
    </w:p>
    <w:p w14:paraId="4B88EF4E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Forte de Sacavém</w:t>
      </w:r>
    </w:p>
    <w:p w14:paraId="5F5167E3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Igreja de São Miguel</w:t>
      </w:r>
    </w:p>
    <w:p w14:paraId="510B6686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Laboratório José de Figueiredo</w:t>
      </w:r>
    </w:p>
    <w:p w14:paraId="3D691492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Laboratório de </w:t>
      </w:r>
      <w:proofErr w:type="spellStart"/>
      <w:r w:rsidRPr="00BF594C">
        <w:rPr>
          <w:rFonts w:cstheme="minorHAnsi"/>
          <w:color w:val="000000"/>
        </w:rPr>
        <w:t>Arqueociências</w:t>
      </w:r>
      <w:proofErr w:type="spellEnd"/>
    </w:p>
    <w:p w14:paraId="0347027B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da Batalha</w:t>
      </w:r>
    </w:p>
    <w:p w14:paraId="5636C934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de Alcobaça</w:t>
      </w:r>
    </w:p>
    <w:p w14:paraId="0ED1A34B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de Santa Clara a Velha</w:t>
      </w:r>
    </w:p>
    <w:p w14:paraId="1B721EBC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Mosteiro de São Martinho de Tibães </w:t>
      </w:r>
    </w:p>
    <w:p w14:paraId="0411C567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Mosteiro dos Jerónimos</w:t>
      </w:r>
    </w:p>
    <w:p w14:paraId="38CEAF40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de Alberto Sampaio</w:t>
      </w:r>
    </w:p>
    <w:p w14:paraId="6C25F1E1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de Arqueologia D. Diogo de Sousa</w:t>
      </w:r>
    </w:p>
    <w:p w14:paraId="06BD3775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de Arte Popular</w:t>
      </w:r>
    </w:p>
    <w:p w14:paraId="24053A94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de Lamego</w:t>
      </w:r>
    </w:p>
    <w:p w14:paraId="77A506A5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do Abade de Baçal</w:t>
      </w:r>
    </w:p>
    <w:p w14:paraId="10FCE1B4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dos </w:t>
      </w:r>
      <w:proofErr w:type="spellStart"/>
      <w:r w:rsidRPr="00BF594C">
        <w:rPr>
          <w:rFonts w:cstheme="minorHAnsi"/>
          <w:color w:val="000000"/>
        </w:rPr>
        <w:t>Biscaínhos</w:t>
      </w:r>
      <w:proofErr w:type="spellEnd"/>
    </w:p>
    <w:p w14:paraId="506B704F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José Malhoa</w:t>
      </w:r>
    </w:p>
    <w:p w14:paraId="44C07033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Monográfico de Conímbriga</w:t>
      </w:r>
    </w:p>
    <w:p w14:paraId="259D24C7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do Azulejo </w:t>
      </w:r>
    </w:p>
    <w:p w14:paraId="1898AE60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de Arqueologia</w:t>
      </w:r>
    </w:p>
    <w:p w14:paraId="346668AD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de Arte Antiga </w:t>
      </w:r>
    </w:p>
    <w:p w14:paraId="57CA797B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de Arte Contemporânea do Chiado  </w:t>
      </w:r>
    </w:p>
    <w:p w14:paraId="0DA34C36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de Etnologia</w:t>
      </w:r>
    </w:p>
    <w:p w14:paraId="4CAF7601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do Teatro e da Dança</w:t>
      </w:r>
    </w:p>
    <w:p w14:paraId="024EDBA9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do Traje</w:t>
      </w:r>
    </w:p>
    <w:p w14:paraId="264D86F6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dos Coches - Novo</w:t>
      </w:r>
    </w:p>
    <w:p w14:paraId="073F576D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dos Coches - Picadeiro Real</w:t>
      </w:r>
    </w:p>
    <w:p w14:paraId="2409A2BA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Frei Manuel do Cenáculo (Évora)</w:t>
      </w:r>
    </w:p>
    <w:p w14:paraId="20B480E7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Grão Vasco</w:t>
      </w:r>
    </w:p>
    <w:p w14:paraId="47C1F4C2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Machado de Castro</w:t>
      </w:r>
    </w:p>
    <w:p w14:paraId="76D7A452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Museu Nacional Soares dos Reis </w:t>
      </w:r>
    </w:p>
    <w:p w14:paraId="49C7C291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Regional de Beja</w:t>
      </w:r>
    </w:p>
    <w:p w14:paraId="0F801A5B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Paço dos Duques de Bragança</w:t>
      </w:r>
    </w:p>
    <w:p w14:paraId="407FDB31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lastRenderedPageBreak/>
        <w:t>Palácio Nacional da Ajuda</w:t>
      </w:r>
    </w:p>
    <w:p w14:paraId="0408C13E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Palácio Nacional de Mafra</w:t>
      </w:r>
    </w:p>
    <w:p w14:paraId="5EEA2437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Panteão Nacional - Igreja de St. ª Engrácia</w:t>
      </w:r>
    </w:p>
    <w:p w14:paraId="577C30C3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 xml:space="preserve">Ruínas de </w:t>
      </w:r>
      <w:proofErr w:type="spellStart"/>
      <w:r w:rsidRPr="00BF594C">
        <w:rPr>
          <w:rFonts w:cstheme="minorHAnsi"/>
          <w:color w:val="000000"/>
        </w:rPr>
        <w:t>Milreu</w:t>
      </w:r>
      <w:proofErr w:type="spellEnd"/>
    </w:p>
    <w:p w14:paraId="5267A06D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Sítio Arqueológico de São Cucufate</w:t>
      </w:r>
    </w:p>
    <w:p w14:paraId="6C824B8A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Torre de Belém</w:t>
      </w:r>
    </w:p>
    <w:p w14:paraId="5D98D415" w14:textId="77777777" w:rsidR="006E06B6" w:rsidRPr="00BF594C" w:rsidRDefault="006E06B6" w:rsidP="006E06B6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43" w:line="240" w:lineRule="auto"/>
        <w:rPr>
          <w:rFonts w:cstheme="minorHAnsi"/>
          <w:color w:val="000000"/>
        </w:rPr>
      </w:pPr>
      <w:r w:rsidRPr="00BF594C">
        <w:rPr>
          <w:rFonts w:cstheme="minorHAnsi"/>
          <w:color w:val="000000"/>
        </w:rPr>
        <w:t>Museu Nacional da Música (a instalar no Palácio Nacional de Mafra)</w:t>
      </w:r>
    </w:p>
    <w:p w14:paraId="4B0D19A5" w14:textId="77777777" w:rsidR="006E06B6" w:rsidRPr="008C475A" w:rsidRDefault="006E06B6" w:rsidP="006E06B6">
      <w:pPr>
        <w:pStyle w:val="PargrafodaLista"/>
        <w:spacing w:line="360" w:lineRule="auto"/>
        <w:ind w:left="502"/>
        <w:jc w:val="both"/>
        <w:rPr>
          <w:rFonts w:cstheme="minorHAnsi"/>
          <w:sz w:val="24"/>
          <w:szCs w:val="24"/>
        </w:rPr>
      </w:pPr>
    </w:p>
    <w:p w14:paraId="509DBDFC" w14:textId="77777777" w:rsidR="006E06B6" w:rsidRDefault="006E06B6" w:rsidP="006E06B6">
      <w:pPr>
        <w:pStyle w:val="PargrafodaLista"/>
        <w:numPr>
          <w:ilvl w:val="0"/>
          <w:numId w:val="2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C475A">
        <w:rPr>
          <w:rFonts w:cstheme="minorHAnsi"/>
          <w:sz w:val="24"/>
          <w:szCs w:val="24"/>
        </w:rPr>
        <w:t xml:space="preserve">Requalificação de 3 </w:t>
      </w:r>
      <w:r>
        <w:rPr>
          <w:rFonts w:cstheme="minorHAnsi"/>
          <w:sz w:val="24"/>
          <w:szCs w:val="24"/>
        </w:rPr>
        <w:t>t</w:t>
      </w:r>
      <w:r w:rsidRPr="008C475A">
        <w:rPr>
          <w:rFonts w:cstheme="minorHAnsi"/>
          <w:sz w:val="24"/>
          <w:szCs w:val="24"/>
        </w:rPr>
        <w:t>eatros (Teatro Nacional S. Carlos, Teatro Nacional D. Maria II e Teatro Camões) [no valor de 43M€]</w:t>
      </w:r>
    </w:p>
    <w:p w14:paraId="4E8E4DBA" w14:textId="77777777" w:rsidR="006E06B6" w:rsidRPr="00066A7C" w:rsidRDefault="006E06B6" w:rsidP="006E06B6">
      <w:pPr>
        <w:pStyle w:val="PargrafodaLista"/>
        <w:spacing w:after="120" w:line="360" w:lineRule="auto"/>
        <w:ind w:left="502"/>
        <w:jc w:val="both"/>
        <w:rPr>
          <w:rFonts w:cstheme="minorHAnsi"/>
          <w:sz w:val="16"/>
          <w:szCs w:val="16"/>
        </w:rPr>
      </w:pPr>
      <w:r w:rsidRPr="00066A7C">
        <w:rPr>
          <w:rFonts w:cstheme="minorHAnsi"/>
          <w:i/>
          <w:sz w:val="24"/>
          <w:szCs w:val="24"/>
        </w:rPr>
        <w:t xml:space="preserve">[Entidades responsáveis pela implementação: </w:t>
      </w:r>
      <w:r>
        <w:rPr>
          <w:rFonts w:cstheme="minorHAnsi"/>
          <w:i/>
          <w:sz w:val="24"/>
          <w:szCs w:val="24"/>
        </w:rPr>
        <w:t>FSPC</w:t>
      </w:r>
      <w:r w:rsidRPr="00066A7C">
        <w:rPr>
          <w:rFonts w:cstheme="minorHAnsi"/>
          <w:i/>
          <w:sz w:val="24"/>
          <w:szCs w:val="24"/>
        </w:rPr>
        <w:t xml:space="preserve">; </w:t>
      </w:r>
      <w:r>
        <w:rPr>
          <w:rFonts w:cstheme="minorHAnsi"/>
          <w:i/>
          <w:sz w:val="24"/>
          <w:szCs w:val="24"/>
        </w:rPr>
        <w:t>OPART, EPE; TNDMII, EPE</w:t>
      </w:r>
      <w:r w:rsidRPr="00066A7C">
        <w:rPr>
          <w:rFonts w:cstheme="minorHAnsi"/>
          <w:i/>
          <w:sz w:val="24"/>
          <w:szCs w:val="24"/>
        </w:rPr>
        <w:t>]</w:t>
      </w:r>
    </w:p>
    <w:p w14:paraId="4448C8F6" w14:textId="77777777" w:rsidR="006E06B6" w:rsidRDefault="006E06B6" w:rsidP="006E06B6">
      <w:pPr>
        <w:pStyle w:val="PargrafodaLista"/>
        <w:spacing w:line="360" w:lineRule="auto"/>
        <w:ind w:left="502"/>
        <w:jc w:val="both"/>
        <w:rPr>
          <w:rFonts w:cstheme="minorHAnsi"/>
          <w:sz w:val="24"/>
          <w:szCs w:val="24"/>
        </w:rPr>
      </w:pPr>
    </w:p>
    <w:p w14:paraId="375270E4" w14:textId="77777777" w:rsidR="006E06B6" w:rsidRDefault="006E06B6" w:rsidP="006E06B6">
      <w:pPr>
        <w:pStyle w:val="PargrafodaLista"/>
        <w:numPr>
          <w:ilvl w:val="0"/>
          <w:numId w:val="2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46786">
        <w:rPr>
          <w:rFonts w:cstheme="minorHAnsi"/>
          <w:sz w:val="24"/>
          <w:szCs w:val="24"/>
        </w:rPr>
        <w:t>Implementação do Programa “Saber Fazer” (</w:t>
      </w:r>
      <w:r w:rsidRPr="00BF594C">
        <w:rPr>
          <w:rFonts w:cstheme="minorHAnsi"/>
          <w:sz w:val="24"/>
          <w:szCs w:val="24"/>
        </w:rPr>
        <w:t>capacitação nas técnicas tradicionais de produção e criação de rotas relacionadas com as unidades produtivas, associadas à comercialização dos produtos)</w:t>
      </w:r>
      <w:r w:rsidRPr="007467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</w:t>
      </w:r>
      <w:r w:rsidRPr="00746786">
        <w:rPr>
          <w:rFonts w:cstheme="minorHAnsi"/>
          <w:sz w:val="24"/>
          <w:szCs w:val="24"/>
        </w:rPr>
        <w:t>no valor de 2M€</w:t>
      </w:r>
      <w:r>
        <w:rPr>
          <w:rFonts w:cstheme="minorHAnsi"/>
          <w:sz w:val="24"/>
          <w:szCs w:val="24"/>
        </w:rPr>
        <w:t>]</w:t>
      </w:r>
    </w:p>
    <w:p w14:paraId="70C1A767" w14:textId="77777777" w:rsidR="006E06B6" w:rsidRPr="00066A7C" w:rsidRDefault="006E06B6" w:rsidP="006E06B6">
      <w:pPr>
        <w:pStyle w:val="PargrafodaLista"/>
        <w:spacing w:after="120" w:line="360" w:lineRule="auto"/>
        <w:ind w:left="502"/>
        <w:jc w:val="both"/>
        <w:rPr>
          <w:rFonts w:cstheme="minorHAnsi"/>
          <w:sz w:val="16"/>
          <w:szCs w:val="16"/>
        </w:rPr>
      </w:pPr>
      <w:r w:rsidRPr="00066A7C">
        <w:rPr>
          <w:rFonts w:cstheme="minorHAnsi"/>
          <w:i/>
          <w:sz w:val="24"/>
          <w:szCs w:val="24"/>
        </w:rPr>
        <w:t xml:space="preserve">[Entidades responsáveis pela implementação: </w:t>
      </w:r>
      <w:r>
        <w:rPr>
          <w:rFonts w:cstheme="minorHAnsi"/>
          <w:i/>
          <w:sz w:val="24"/>
          <w:szCs w:val="24"/>
        </w:rPr>
        <w:t>FSPC</w:t>
      </w:r>
      <w:r w:rsidRPr="00066A7C">
        <w:rPr>
          <w:rFonts w:cstheme="minorHAnsi"/>
          <w:i/>
          <w:sz w:val="24"/>
          <w:szCs w:val="24"/>
        </w:rPr>
        <w:t xml:space="preserve">; </w:t>
      </w:r>
      <w:r>
        <w:rPr>
          <w:rFonts w:cstheme="minorHAnsi"/>
          <w:i/>
          <w:sz w:val="24"/>
          <w:szCs w:val="24"/>
        </w:rPr>
        <w:t>DGARTES</w:t>
      </w:r>
      <w:r w:rsidRPr="00066A7C">
        <w:rPr>
          <w:rFonts w:cstheme="minorHAnsi"/>
          <w:i/>
          <w:sz w:val="24"/>
          <w:szCs w:val="24"/>
        </w:rPr>
        <w:t>]</w:t>
      </w:r>
    </w:p>
    <w:p w14:paraId="71951E5B" w14:textId="77777777" w:rsidR="000629F0" w:rsidRDefault="000629F0" w:rsidP="005E697F">
      <w:pPr>
        <w:spacing w:line="360" w:lineRule="auto"/>
        <w:jc w:val="both"/>
        <w:rPr>
          <w:sz w:val="24"/>
          <w:szCs w:val="24"/>
        </w:rPr>
      </w:pPr>
    </w:p>
    <w:sectPr w:rsidR="000629F0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98D4B" w14:textId="77777777" w:rsidR="003B53FB" w:rsidRDefault="003B53FB" w:rsidP="00CA1E4B">
      <w:pPr>
        <w:spacing w:after="0" w:line="240" w:lineRule="auto"/>
      </w:pPr>
      <w:r>
        <w:separator/>
      </w:r>
    </w:p>
  </w:endnote>
  <w:endnote w:type="continuationSeparator" w:id="0">
    <w:p w14:paraId="658AB369" w14:textId="77777777" w:rsidR="003B53FB" w:rsidRDefault="003B53FB" w:rsidP="00CA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706463"/>
      <w:docPartObj>
        <w:docPartGallery w:val="Page Numbers (Bottom of Page)"/>
        <w:docPartUnique/>
      </w:docPartObj>
    </w:sdtPr>
    <w:sdtEndPr/>
    <w:sdtContent>
      <w:p w14:paraId="51B8E429" w14:textId="3805D63D" w:rsidR="00673A08" w:rsidRDefault="001A621E">
        <w:pPr>
          <w:pStyle w:val="Rodap"/>
          <w:jc w:val="right"/>
        </w:pPr>
        <w:r>
          <w:t xml:space="preserve">Página </w:t>
        </w:r>
        <w:r w:rsidR="00673A08">
          <w:fldChar w:fldCharType="begin"/>
        </w:r>
        <w:r w:rsidR="00673A08">
          <w:instrText>PAGE   \* MERGEFORMAT</w:instrText>
        </w:r>
        <w:r w:rsidR="00673A08">
          <w:fldChar w:fldCharType="separate"/>
        </w:r>
        <w:r w:rsidR="00A902B5">
          <w:rPr>
            <w:noProof/>
          </w:rPr>
          <w:t>1</w:t>
        </w:r>
        <w:r w:rsidR="00673A08">
          <w:fldChar w:fldCharType="end"/>
        </w:r>
        <w:r w:rsidR="00A902B5">
          <w:t xml:space="preserve"> de 21</w:t>
        </w:r>
      </w:p>
    </w:sdtContent>
  </w:sdt>
  <w:p w14:paraId="3D15DFD9" w14:textId="77777777" w:rsidR="00673A08" w:rsidRDefault="00673A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1A5AF" w14:textId="77777777" w:rsidR="003B53FB" w:rsidRDefault="003B53FB" w:rsidP="00CA1E4B">
      <w:pPr>
        <w:spacing w:after="0" w:line="240" w:lineRule="auto"/>
      </w:pPr>
      <w:r>
        <w:separator/>
      </w:r>
    </w:p>
  </w:footnote>
  <w:footnote w:type="continuationSeparator" w:id="0">
    <w:p w14:paraId="2CF5A9EC" w14:textId="77777777" w:rsidR="003B53FB" w:rsidRDefault="003B53FB" w:rsidP="00CA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B178B" w14:textId="77777777" w:rsidR="00673A08" w:rsidRDefault="00673A08">
    <w:pPr>
      <w:pStyle w:val="Cabealho"/>
    </w:pPr>
    <w:r>
      <w:rPr>
        <w:noProof/>
        <w:lang w:eastAsia="pt-PT"/>
      </w:rPr>
      <w:drawing>
        <wp:inline distT="0" distB="0" distL="0" distR="0" wp14:anchorId="14CD0931" wp14:editId="18E66602">
          <wp:extent cx="1709852" cy="914400"/>
          <wp:effectExtent l="0" t="0" r="0" b="0"/>
          <wp:docPr id="5" name="Imagem 5" descr="cid:image001.png@01D59003.C0AC5A0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id:image001.png@01D59003.C0AC5A0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176" cy="91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2E7EB" w14:textId="77777777" w:rsidR="00673A08" w:rsidRDefault="00673A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C52"/>
    <w:multiLevelType w:val="hybridMultilevel"/>
    <w:tmpl w:val="D9E81EE6"/>
    <w:lvl w:ilvl="0" w:tplc="D86A0E1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2007" w:hanging="360"/>
      </w:pPr>
    </w:lvl>
    <w:lvl w:ilvl="2" w:tplc="0816001B">
      <w:start w:val="1"/>
      <w:numFmt w:val="lowerRoman"/>
      <w:lvlText w:val="%3."/>
      <w:lvlJc w:val="right"/>
      <w:pPr>
        <w:ind w:left="2727" w:hanging="180"/>
      </w:pPr>
    </w:lvl>
    <w:lvl w:ilvl="3" w:tplc="0816000F">
      <w:start w:val="1"/>
      <w:numFmt w:val="decimal"/>
      <w:lvlText w:val="%4."/>
      <w:lvlJc w:val="left"/>
      <w:pPr>
        <w:ind w:left="3447" w:hanging="360"/>
      </w:pPr>
    </w:lvl>
    <w:lvl w:ilvl="4" w:tplc="08160019">
      <w:start w:val="1"/>
      <w:numFmt w:val="lowerLetter"/>
      <w:lvlText w:val="%5."/>
      <w:lvlJc w:val="left"/>
      <w:pPr>
        <w:ind w:left="4167" w:hanging="360"/>
      </w:pPr>
    </w:lvl>
    <w:lvl w:ilvl="5" w:tplc="0816001B">
      <w:start w:val="1"/>
      <w:numFmt w:val="lowerRoman"/>
      <w:lvlText w:val="%6."/>
      <w:lvlJc w:val="right"/>
      <w:pPr>
        <w:ind w:left="4887" w:hanging="180"/>
      </w:pPr>
    </w:lvl>
    <w:lvl w:ilvl="6" w:tplc="0816000F">
      <w:start w:val="1"/>
      <w:numFmt w:val="decimal"/>
      <w:lvlText w:val="%7."/>
      <w:lvlJc w:val="left"/>
      <w:pPr>
        <w:ind w:left="5607" w:hanging="360"/>
      </w:pPr>
    </w:lvl>
    <w:lvl w:ilvl="7" w:tplc="08160019">
      <w:start w:val="1"/>
      <w:numFmt w:val="lowerLetter"/>
      <w:lvlText w:val="%8."/>
      <w:lvlJc w:val="left"/>
      <w:pPr>
        <w:ind w:left="6327" w:hanging="360"/>
      </w:pPr>
    </w:lvl>
    <w:lvl w:ilvl="8" w:tplc="0816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FC3582"/>
    <w:multiLevelType w:val="hybridMultilevel"/>
    <w:tmpl w:val="BC5CA2CA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787ED2"/>
    <w:multiLevelType w:val="hybridMultilevel"/>
    <w:tmpl w:val="5B1E12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4029"/>
    <w:multiLevelType w:val="hybridMultilevel"/>
    <w:tmpl w:val="77882934"/>
    <w:lvl w:ilvl="0" w:tplc="38A46576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A589F"/>
    <w:multiLevelType w:val="hybridMultilevel"/>
    <w:tmpl w:val="7EE6B9EC"/>
    <w:lvl w:ilvl="0" w:tplc="7966B5C2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553D0"/>
    <w:multiLevelType w:val="hybridMultilevel"/>
    <w:tmpl w:val="C4383502"/>
    <w:lvl w:ilvl="0" w:tplc="5C34CD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63461"/>
    <w:multiLevelType w:val="hybridMultilevel"/>
    <w:tmpl w:val="6AEE83CC"/>
    <w:lvl w:ilvl="0" w:tplc="C9486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3FEC"/>
    <w:multiLevelType w:val="hybridMultilevel"/>
    <w:tmpl w:val="052486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30779"/>
    <w:multiLevelType w:val="hybridMultilevel"/>
    <w:tmpl w:val="32F8A96E"/>
    <w:lvl w:ilvl="0" w:tplc="543E27B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3607C"/>
    <w:multiLevelType w:val="hybridMultilevel"/>
    <w:tmpl w:val="787CC4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F6BA3"/>
    <w:multiLevelType w:val="hybridMultilevel"/>
    <w:tmpl w:val="72802E4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46A41"/>
    <w:multiLevelType w:val="hybridMultilevel"/>
    <w:tmpl w:val="184223D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B0D49"/>
    <w:multiLevelType w:val="hybridMultilevel"/>
    <w:tmpl w:val="C370209C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2830FB"/>
    <w:multiLevelType w:val="hybridMultilevel"/>
    <w:tmpl w:val="81400B5E"/>
    <w:lvl w:ilvl="0" w:tplc="71962470">
      <w:start w:val="1"/>
      <w:numFmt w:val="decimal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  <w:i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9B7B4E"/>
    <w:multiLevelType w:val="hybridMultilevel"/>
    <w:tmpl w:val="69101A0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C61C6"/>
    <w:multiLevelType w:val="hybridMultilevel"/>
    <w:tmpl w:val="468CD2B8"/>
    <w:lvl w:ilvl="0" w:tplc="8460E0C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2304D"/>
    <w:multiLevelType w:val="hybridMultilevel"/>
    <w:tmpl w:val="55ECD46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4C27E4"/>
    <w:multiLevelType w:val="hybridMultilevel"/>
    <w:tmpl w:val="8C6A5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F23F9"/>
    <w:multiLevelType w:val="hybridMultilevel"/>
    <w:tmpl w:val="DF78C420"/>
    <w:lvl w:ilvl="0" w:tplc="0816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9">
    <w:nsid w:val="3C205837"/>
    <w:multiLevelType w:val="hybridMultilevel"/>
    <w:tmpl w:val="8C1A2B42"/>
    <w:lvl w:ilvl="0" w:tplc="8488F9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8800F4"/>
    <w:multiLevelType w:val="hybridMultilevel"/>
    <w:tmpl w:val="3D124258"/>
    <w:lvl w:ilvl="0" w:tplc="08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8193C"/>
    <w:multiLevelType w:val="multilevel"/>
    <w:tmpl w:val="834A12F6"/>
    <w:lvl w:ilvl="0">
      <w:numFmt w:val="bullet"/>
      <w:lvlText w:val="o"/>
      <w:lvlJc w:val="left"/>
      <w:pPr>
        <w:ind w:left="159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3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54" w:hanging="360"/>
      </w:pPr>
      <w:rPr>
        <w:rFonts w:ascii="Wingdings" w:hAnsi="Wingdings"/>
      </w:rPr>
    </w:lvl>
  </w:abstractNum>
  <w:abstractNum w:abstractNumId="22">
    <w:nsid w:val="449129A4"/>
    <w:multiLevelType w:val="hybridMultilevel"/>
    <w:tmpl w:val="6334620E"/>
    <w:lvl w:ilvl="0" w:tplc="25C8BD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4A4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C74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8A3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2B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268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014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AB7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AEC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0188C"/>
    <w:multiLevelType w:val="hybridMultilevel"/>
    <w:tmpl w:val="B81480CA"/>
    <w:lvl w:ilvl="0" w:tplc="8BA483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6702B8"/>
    <w:multiLevelType w:val="hybridMultilevel"/>
    <w:tmpl w:val="24FAD28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80985"/>
    <w:multiLevelType w:val="hybridMultilevel"/>
    <w:tmpl w:val="A04E41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916BF"/>
    <w:multiLevelType w:val="hybridMultilevel"/>
    <w:tmpl w:val="91E80A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C36C0"/>
    <w:multiLevelType w:val="hybridMultilevel"/>
    <w:tmpl w:val="4782BA7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B6FD1"/>
    <w:multiLevelType w:val="hybridMultilevel"/>
    <w:tmpl w:val="E5B294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A69EF"/>
    <w:multiLevelType w:val="hybridMultilevel"/>
    <w:tmpl w:val="1B8AD0E0"/>
    <w:lvl w:ilvl="0" w:tplc="B6602F18">
      <w:start w:val="1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A2CBF"/>
    <w:multiLevelType w:val="hybridMultilevel"/>
    <w:tmpl w:val="9466A7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251BC"/>
    <w:multiLevelType w:val="hybridMultilevel"/>
    <w:tmpl w:val="8C6A52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F1146"/>
    <w:multiLevelType w:val="hybridMultilevel"/>
    <w:tmpl w:val="B4862078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681252C"/>
    <w:multiLevelType w:val="hybridMultilevel"/>
    <w:tmpl w:val="A7A4DB16"/>
    <w:lvl w:ilvl="0" w:tplc="08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66F057E1"/>
    <w:multiLevelType w:val="hybridMultilevel"/>
    <w:tmpl w:val="7E2E1B62"/>
    <w:lvl w:ilvl="0" w:tplc="A98291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445C0"/>
    <w:multiLevelType w:val="hybridMultilevel"/>
    <w:tmpl w:val="56706562"/>
    <w:lvl w:ilvl="0" w:tplc="F42CD7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1430E"/>
    <w:multiLevelType w:val="hybridMultilevel"/>
    <w:tmpl w:val="BF0CB1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A2C8B"/>
    <w:multiLevelType w:val="hybridMultilevel"/>
    <w:tmpl w:val="B002B2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85DD2"/>
    <w:multiLevelType w:val="hybridMultilevel"/>
    <w:tmpl w:val="11F2DA0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95497"/>
    <w:multiLevelType w:val="hybridMultilevel"/>
    <w:tmpl w:val="EBAE0F1C"/>
    <w:lvl w:ilvl="0" w:tplc="0816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40">
    <w:nsid w:val="796034A5"/>
    <w:multiLevelType w:val="hybridMultilevel"/>
    <w:tmpl w:val="AB9C0FA8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CB46B86"/>
    <w:multiLevelType w:val="hybridMultilevel"/>
    <w:tmpl w:val="93B88DB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24"/>
  </w:num>
  <w:num w:numId="4">
    <w:abstractNumId w:val="5"/>
  </w:num>
  <w:num w:numId="5">
    <w:abstractNumId w:val="34"/>
  </w:num>
  <w:num w:numId="6">
    <w:abstractNumId w:val="16"/>
  </w:num>
  <w:num w:numId="7">
    <w:abstractNumId w:val="10"/>
  </w:num>
  <w:num w:numId="8">
    <w:abstractNumId w:val="13"/>
  </w:num>
  <w:num w:numId="9">
    <w:abstractNumId w:val="39"/>
  </w:num>
  <w:num w:numId="10">
    <w:abstractNumId w:val="38"/>
  </w:num>
  <w:num w:numId="11">
    <w:abstractNumId w:val="31"/>
  </w:num>
  <w:num w:numId="12">
    <w:abstractNumId w:val="15"/>
  </w:num>
  <w:num w:numId="13">
    <w:abstractNumId w:val="3"/>
  </w:num>
  <w:num w:numId="14">
    <w:abstractNumId w:val="29"/>
  </w:num>
  <w:num w:numId="15">
    <w:abstractNumId w:val="18"/>
  </w:num>
  <w:num w:numId="16">
    <w:abstractNumId w:val="7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12"/>
  </w:num>
  <w:num w:numId="22">
    <w:abstractNumId w:val="1"/>
  </w:num>
  <w:num w:numId="23">
    <w:abstractNumId w:val="30"/>
  </w:num>
  <w:num w:numId="24">
    <w:abstractNumId w:val="40"/>
  </w:num>
  <w:num w:numId="25">
    <w:abstractNumId w:val="33"/>
  </w:num>
  <w:num w:numId="26">
    <w:abstractNumId w:val="37"/>
  </w:num>
  <w:num w:numId="27">
    <w:abstractNumId w:val="19"/>
  </w:num>
  <w:num w:numId="28">
    <w:abstractNumId w:val="17"/>
  </w:num>
  <w:num w:numId="29">
    <w:abstractNumId w:val="36"/>
  </w:num>
  <w:num w:numId="30">
    <w:abstractNumId w:val="4"/>
  </w:num>
  <w:num w:numId="31">
    <w:abstractNumId w:val="28"/>
  </w:num>
  <w:num w:numId="32">
    <w:abstractNumId w:val="22"/>
  </w:num>
  <w:num w:numId="33">
    <w:abstractNumId w:val="21"/>
  </w:num>
  <w:num w:numId="34">
    <w:abstractNumId w:val="32"/>
  </w:num>
  <w:num w:numId="35">
    <w:abstractNumId w:val="27"/>
  </w:num>
  <w:num w:numId="36">
    <w:abstractNumId w:val="14"/>
  </w:num>
  <w:num w:numId="37">
    <w:abstractNumId w:val="26"/>
  </w:num>
  <w:num w:numId="38">
    <w:abstractNumId w:val="11"/>
  </w:num>
  <w:num w:numId="39">
    <w:abstractNumId w:val="20"/>
  </w:num>
  <w:num w:numId="40">
    <w:abstractNumId w:val="6"/>
  </w:num>
  <w:num w:numId="41">
    <w:abstractNumId w:val="35"/>
  </w:num>
  <w:num w:numId="42">
    <w:abstractNumId w:val="2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57"/>
    <w:rsid w:val="00006951"/>
    <w:rsid w:val="00007C80"/>
    <w:rsid w:val="00016F42"/>
    <w:rsid w:val="00033527"/>
    <w:rsid w:val="00060EBB"/>
    <w:rsid w:val="000629F0"/>
    <w:rsid w:val="00066A7C"/>
    <w:rsid w:val="00092A60"/>
    <w:rsid w:val="00092FEB"/>
    <w:rsid w:val="000938EA"/>
    <w:rsid w:val="00093C03"/>
    <w:rsid w:val="000A2894"/>
    <w:rsid w:val="000A5AE0"/>
    <w:rsid w:val="000C5C15"/>
    <w:rsid w:val="000E7105"/>
    <w:rsid w:val="00110AD6"/>
    <w:rsid w:val="00127820"/>
    <w:rsid w:val="00134B60"/>
    <w:rsid w:val="001365BD"/>
    <w:rsid w:val="00140E23"/>
    <w:rsid w:val="00142AE8"/>
    <w:rsid w:val="0014366E"/>
    <w:rsid w:val="001505A8"/>
    <w:rsid w:val="00150A3C"/>
    <w:rsid w:val="001529A6"/>
    <w:rsid w:val="00153685"/>
    <w:rsid w:val="001932A3"/>
    <w:rsid w:val="001A1C10"/>
    <w:rsid w:val="001A621E"/>
    <w:rsid w:val="001C3C52"/>
    <w:rsid w:val="001D6408"/>
    <w:rsid w:val="001D6BD5"/>
    <w:rsid w:val="001E0ACD"/>
    <w:rsid w:val="001F606B"/>
    <w:rsid w:val="00215010"/>
    <w:rsid w:val="00225F13"/>
    <w:rsid w:val="00227508"/>
    <w:rsid w:val="002327CA"/>
    <w:rsid w:val="002402BD"/>
    <w:rsid w:val="00280BDD"/>
    <w:rsid w:val="0028312C"/>
    <w:rsid w:val="00286EC1"/>
    <w:rsid w:val="002D1CE1"/>
    <w:rsid w:val="002E7F2F"/>
    <w:rsid w:val="002F14AE"/>
    <w:rsid w:val="002F71DD"/>
    <w:rsid w:val="00307B06"/>
    <w:rsid w:val="00313EA4"/>
    <w:rsid w:val="003158F0"/>
    <w:rsid w:val="00316DA7"/>
    <w:rsid w:val="003173C2"/>
    <w:rsid w:val="00325D70"/>
    <w:rsid w:val="00326923"/>
    <w:rsid w:val="00326FCA"/>
    <w:rsid w:val="003425B3"/>
    <w:rsid w:val="00342F67"/>
    <w:rsid w:val="00371101"/>
    <w:rsid w:val="00371DB1"/>
    <w:rsid w:val="003805DA"/>
    <w:rsid w:val="00381B72"/>
    <w:rsid w:val="003907BB"/>
    <w:rsid w:val="003A7E12"/>
    <w:rsid w:val="003B45F8"/>
    <w:rsid w:val="003B53FB"/>
    <w:rsid w:val="003B61CD"/>
    <w:rsid w:val="003C1720"/>
    <w:rsid w:val="003C5223"/>
    <w:rsid w:val="003C5DF5"/>
    <w:rsid w:val="003E3F26"/>
    <w:rsid w:val="003F2B88"/>
    <w:rsid w:val="00402621"/>
    <w:rsid w:val="0041570C"/>
    <w:rsid w:val="0041733F"/>
    <w:rsid w:val="00424301"/>
    <w:rsid w:val="00436505"/>
    <w:rsid w:val="00440C31"/>
    <w:rsid w:val="00454932"/>
    <w:rsid w:val="00456611"/>
    <w:rsid w:val="00484229"/>
    <w:rsid w:val="004846DD"/>
    <w:rsid w:val="004B3073"/>
    <w:rsid w:val="004C6862"/>
    <w:rsid w:val="004D2BCD"/>
    <w:rsid w:val="004E3363"/>
    <w:rsid w:val="004E6527"/>
    <w:rsid w:val="004E67A8"/>
    <w:rsid w:val="005035FE"/>
    <w:rsid w:val="005060D5"/>
    <w:rsid w:val="005154FE"/>
    <w:rsid w:val="0053281D"/>
    <w:rsid w:val="00551256"/>
    <w:rsid w:val="005545EE"/>
    <w:rsid w:val="0056016D"/>
    <w:rsid w:val="00565C4B"/>
    <w:rsid w:val="00583106"/>
    <w:rsid w:val="00585FCA"/>
    <w:rsid w:val="005962D5"/>
    <w:rsid w:val="00597141"/>
    <w:rsid w:val="005A5695"/>
    <w:rsid w:val="005B4526"/>
    <w:rsid w:val="005C5A1B"/>
    <w:rsid w:val="005D2D32"/>
    <w:rsid w:val="005E5825"/>
    <w:rsid w:val="005E697F"/>
    <w:rsid w:val="005E6D2D"/>
    <w:rsid w:val="005F69EC"/>
    <w:rsid w:val="00613E0F"/>
    <w:rsid w:val="00633DBF"/>
    <w:rsid w:val="0064446B"/>
    <w:rsid w:val="00644E36"/>
    <w:rsid w:val="00647D1D"/>
    <w:rsid w:val="00662D21"/>
    <w:rsid w:val="00666D82"/>
    <w:rsid w:val="00673A08"/>
    <w:rsid w:val="0068096D"/>
    <w:rsid w:val="006A54C9"/>
    <w:rsid w:val="006C0CBC"/>
    <w:rsid w:val="006C1535"/>
    <w:rsid w:val="006D1ACC"/>
    <w:rsid w:val="006E06B6"/>
    <w:rsid w:val="006E56B5"/>
    <w:rsid w:val="006E7729"/>
    <w:rsid w:val="00714CF5"/>
    <w:rsid w:val="007172E5"/>
    <w:rsid w:val="007224AA"/>
    <w:rsid w:val="0072333E"/>
    <w:rsid w:val="00734965"/>
    <w:rsid w:val="00734EB3"/>
    <w:rsid w:val="00737E58"/>
    <w:rsid w:val="00740038"/>
    <w:rsid w:val="00746786"/>
    <w:rsid w:val="00755CB6"/>
    <w:rsid w:val="00776B7A"/>
    <w:rsid w:val="00777C79"/>
    <w:rsid w:val="007850F8"/>
    <w:rsid w:val="007859CD"/>
    <w:rsid w:val="0079774A"/>
    <w:rsid w:val="007B745A"/>
    <w:rsid w:val="007D658A"/>
    <w:rsid w:val="007F5DB8"/>
    <w:rsid w:val="00802CE7"/>
    <w:rsid w:val="0081286D"/>
    <w:rsid w:val="008322AE"/>
    <w:rsid w:val="0083349B"/>
    <w:rsid w:val="00836085"/>
    <w:rsid w:val="00840119"/>
    <w:rsid w:val="00854F8D"/>
    <w:rsid w:val="00866D90"/>
    <w:rsid w:val="00870FE6"/>
    <w:rsid w:val="0087153B"/>
    <w:rsid w:val="00873F6C"/>
    <w:rsid w:val="00875217"/>
    <w:rsid w:val="008804C7"/>
    <w:rsid w:val="008A0787"/>
    <w:rsid w:val="008A1D2B"/>
    <w:rsid w:val="008C475A"/>
    <w:rsid w:val="008D76FE"/>
    <w:rsid w:val="008D7988"/>
    <w:rsid w:val="008E1D14"/>
    <w:rsid w:val="008E43B5"/>
    <w:rsid w:val="009262E7"/>
    <w:rsid w:val="0093749A"/>
    <w:rsid w:val="009410ED"/>
    <w:rsid w:val="00941FE4"/>
    <w:rsid w:val="00945E3A"/>
    <w:rsid w:val="009462EA"/>
    <w:rsid w:val="00950993"/>
    <w:rsid w:val="00965D20"/>
    <w:rsid w:val="00966D3D"/>
    <w:rsid w:val="00975BF0"/>
    <w:rsid w:val="0098023A"/>
    <w:rsid w:val="00981363"/>
    <w:rsid w:val="0098455D"/>
    <w:rsid w:val="009A1F9F"/>
    <w:rsid w:val="009A3A9F"/>
    <w:rsid w:val="009C58AA"/>
    <w:rsid w:val="009C6C9D"/>
    <w:rsid w:val="009E7A02"/>
    <w:rsid w:val="009F116E"/>
    <w:rsid w:val="009F3A20"/>
    <w:rsid w:val="009F6163"/>
    <w:rsid w:val="009F6DC1"/>
    <w:rsid w:val="00A16474"/>
    <w:rsid w:val="00A1737C"/>
    <w:rsid w:val="00A200D9"/>
    <w:rsid w:val="00A34645"/>
    <w:rsid w:val="00A360C2"/>
    <w:rsid w:val="00A37FEC"/>
    <w:rsid w:val="00A45577"/>
    <w:rsid w:val="00A50CF6"/>
    <w:rsid w:val="00A52F73"/>
    <w:rsid w:val="00A7527D"/>
    <w:rsid w:val="00A85422"/>
    <w:rsid w:val="00A902B5"/>
    <w:rsid w:val="00A93CA5"/>
    <w:rsid w:val="00AA4EE8"/>
    <w:rsid w:val="00AF2851"/>
    <w:rsid w:val="00B16D31"/>
    <w:rsid w:val="00B31CFC"/>
    <w:rsid w:val="00B3497F"/>
    <w:rsid w:val="00B457E2"/>
    <w:rsid w:val="00B4680A"/>
    <w:rsid w:val="00B478AC"/>
    <w:rsid w:val="00B51FD9"/>
    <w:rsid w:val="00B6000A"/>
    <w:rsid w:val="00B734C9"/>
    <w:rsid w:val="00B8464C"/>
    <w:rsid w:val="00BA17C6"/>
    <w:rsid w:val="00BB1946"/>
    <w:rsid w:val="00BC07D4"/>
    <w:rsid w:val="00BC689F"/>
    <w:rsid w:val="00BE0D39"/>
    <w:rsid w:val="00BE6FEC"/>
    <w:rsid w:val="00BE74C9"/>
    <w:rsid w:val="00BF063B"/>
    <w:rsid w:val="00BF2833"/>
    <w:rsid w:val="00BF594C"/>
    <w:rsid w:val="00C13068"/>
    <w:rsid w:val="00C233B2"/>
    <w:rsid w:val="00C27DB0"/>
    <w:rsid w:val="00C3590D"/>
    <w:rsid w:val="00C436AB"/>
    <w:rsid w:val="00C609AA"/>
    <w:rsid w:val="00C61FCE"/>
    <w:rsid w:val="00C637FE"/>
    <w:rsid w:val="00C70FB7"/>
    <w:rsid w:val="00C938A9"/>
    <w:rsid w:val="00C953CD"/>
    <w:rsid w:val="00C970D5"/>
    <w:rsid w:val="00CA1E4B"/>
    <w:rsid w:val="00CA64B6"/>
    <w:rsid w:val="00CD0E97"/>
    <w:rsid w:val="00CE3DBD"/>
    <w:rsid w:val="00CF202C"/>
    <w:rsid w:val="00D0484B"/>
    <w:rsid w:val="00D4580B"/>
    <w:rsid w:val="00D5046C"/>
    <w:rsid w:val="00D764B7"/>
    <w:rsid w:val="00D77126"/>
    <w:rsid w:val="00D7771F"/>
    <w:rsid w:val="00DA2B90"/>
    <w:rsid w:val="00DD185C"/>
    <w:rsid w:val="00DD337B"/>
    <w:rsid w:val="00DD5EFB"/>
    <w:rsid w:val="00DD79C3"/>
    <w:rsid w:val="00DF41D0"/>
    <w:rsid w:val="00DF7218"/>
    <w:rsid w:val="00E00CE8"/>
    <w:rsid w:val="00E10755"/>
    <w:rsid w:val="00E416E5"/>
    <w:rsid w:val="00E454E3"/>
    <w:rsid w:val="00E4747D"/>
    <w:rsid w:val="00E50431"/>
    <w:rsid w:val="00E62711"/>
    <w:rsid w:val="00E87A03"/>
    <w:rsid w:val="00EA3470"/>
    <w:rsid w:val="00EA3BD2"/>
    <w:rsid w:val="00EA4857"/>
    <w:rsid w:val="00EC306C"/>
    <w:rsid w:val="00ED19D7"/>
    <w:rsid w:val="00ED6B81"/>
    <w:rsid w:val="00ED7B61"/>
    <w:rsid w:val="00EF4822"/>
    <w:rsid w:val="00F03FFD"/>
    <w:rsid w:val="00F2778D"/>
    <w:rsid w:val="00F31D1D"/>
    <w:rsid w:val="00F661FC"/>
    <w:rsid w:val="00F70343"/>
    <w:rsid w:val="00F7324A"/>
    <w:rsid w:val="00F8044E"/>
    <w:rsid w:val="00F819A8"/>
    <w:rsid w:val="00FA0937"/>
    <w:rsid w:val="00FA450A"/>
    <w:rsid w:val="00FB22D8"/>
    <w:rsid w:val="00FB7C8E"/>
    <w:rsid w:val="00FC6F34"/>
    <w:rsid w:val="00FD5331"/>
    <w:rsid w:val="00FD5DA5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AF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27"/>
  </w:style>
  <w:style w:type="paragraph" w:styleId="Cabealho1">
    <w:name w:val="heading 1"/>
    <w:basedOn w:val="Normal"/>
    <w:next w:val="Normal"/>
    <w:link w:val="Cabealho1Carcter"/>
    <w:uiPriority w:val="9"/>
    <w:qFormat/>
    <w:rsid w:val="00714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Heading3,Lista 1,Bullet 1,Numbered Para 1,Dot pt,No Spacing1,List Paragraph Char Char Char,Indicator Text,List Paragraph1,Bullet Points,body,Odsek zoznamu2,Paragraphe EI,EC,Nivel 1,Parágrafo da Informação,F5 List Paragraph"/>
    <w:basedOn w:val="Normal"/>
    <w:link w:val="PargrafodaListaCarcter"/>
    <w:uiPriority w:val="34"/>
    <w:qFormat/>
    <w:rsid w:val="00EA485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A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4857"/>
  </w:style>
  <w:style w:type="paragraph" w:styleId="Rodap">
    <w:name w:val="footer"/>
    <w:basedOn w:val="Normal"/>
    <w:link w:val="RodapCarcter"/>
    <w:uiPriority w:val="99"/>
    <w:unhideWhenUsed/>
    <w:rsid w:val="00EA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4857"/>
  </w:style>
  <w:style w:type="character" w:customStyle="1" w:styleId="PargrafodaListaCarcter">
    <w:name w:val="Parágrafo da Lista Carácter"/>
    <w:aliases w:val="Heading3 Carácter,Lista 1 Carácter,Bullet 1 Carácter,Numbered Para 1 Carácter,Dot pt Carácter,No Spacing1 Carácter,List Paragraph Char Char Char Carácter,Indicator Text Carácter,List Paragraph1 Carácter,Bullet Points Carácter"/>
    <w:basedOn w:val="Tipodeletrapredefinidodopargrafo"/>
    <w:link w:val="PargrafodaLista"/>
    <w:uiPriority w:val="34"/>
    <w:qFormat/>
    <w:locked/>
    <w:rsid w:val="00EA4857"/>
  </w:style>
  <w:style w:type="paragraph" w:customStyle="1" w:styleId="Default">
    <w:name w:val="Default"/>
    <w:rsid w:val="006E5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E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E697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8096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8096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8096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8096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8096D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E0ACD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E0AC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10AD6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14C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1A621E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472C4" w:themeColor="accent1"/>
      <w:spacing w:val="15"/>
      <w:sz w:val="28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1A621E"/>
    <w:rPr>
      <w:rFonts w:asciiTheme="majorHAnsi" w:eastAsiaTheme="majorEastAsia" w:hAnsiTheme="majorHAnsi" w:cstheme="majorBidi"/>
      <w:b/>
      <w:i/>
      <w:iCs/>
      <w:color w:val="4472C4" w:themeColor="accent1"/>
      <w:spacing w:val="15"/>
      <w:sz w:val="28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764B7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cter"/>
    <w:uiPriority w:val="10"/>
    <w:qFormat/>
    <w:rsid w:val="001A621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1A62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27"/>
  </w:style>
  <w:style w:type="paragraph" w:styleId="Cabealho1">
    <w:name w:val="heading 1"/>
    <w:basedOn w:val="Normal"/>
    <w:next w:val="Normal"/>
    <w:link w:val="Cabealho1Carcter"/>
    <w:uiPriority w:val="9"/>
    <w:qFormat/>
    <w:rsid w:val="00714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Heading3,Lista 1,Bullet 1,Numbered Para 1,Dot pt,No Spacing1,List Paragraph Char Char Char,Indicator Text,List Paragraph1,Bullet Points,body,Odsek zoznamu2,Paragraphe EI,EC,Nivel 1,Parágrafo da Informação,F5 List Paragraph"/>
    <w:basedOn w:val="Normal"/>
    <w:link w:val="PargrafodaListaCarcter"/>
    <w:uiPriority w:val="34"/>
    <w:qFormat/>
    <w:rsid w:val="00EA485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A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4857"/>
  </w:style>
  <w:style w:type="paragraph" w:styleId="Rodap">
    <w:name w:val="footer"/>
    <w:basedOn w:val="Normal"/>
    <w:link w:val="RodapCarcter"/>
    <w:uiPriority w:val="99"/>
    <w:unhideWhenUsed/>
    <w:rsid w:val="00EA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4857"/>
  </w:style>
  <w:style w:type="character" w:customStyle="1" w:styleId="PargrafodaListaCarcter">
    <w:name w:val="Parágrafo da Lista Carácter"/>
    <w:aliases w:val="Heading3 Carácter,Lista 1 Carácter,Bullet 1 Carácter,Numbered Para 1 Carácter,Dot pt Carácter,No Spacing1 Carácter,List Paragraph Char Char Char Carácter,Indicator Text Carácter,List Paragraph1 Carácter,Bullet Points Carácter"/>
    <w:basedOn w:val="Tipodeletrapredefinidodopargrafo"/>
    <w:link w:val="PargrafodaLista"/>
    <w:uiPriority w:val="34"/>
    <w:qFormat/>
    <w:locked/>
    <w:rsid w:val="00EA4857"/>
  </w:style>
  <w:style w:type="paragraph" w:customStyle="1" w:styleId="Default">
    <w:name w:val="Default"/>
    <w:rsid w:val="006E5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E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E697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8096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8096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8096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8096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8096D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E0ACD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E0AC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10AD6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14C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1A621E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472C4" w:themeColor="accent1"/>
      <w:spacing w:val="15"/>
      <w:sz w:val="28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1A621E"/>
    <w:rPr>
      <w:rFonts w:asciiTheme="majorHAnsi" w:eastAsiaTheme="majorEastAsia" w:hAnsiTheme="majorHAnsi" w:cstheme="majorBidi"/>
      <w:b/>
      <w:i/>
      <w:iCs/>
      <w:color w:val="4472C4" w:themeColor="accent1"/>
      <w:spacing w:val="15"/>
      <w:sz w:val="28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764B7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cter"/>
    <w:uiPriority w:val="10"/>
    <w:qFormat/>
    <w:rsid w:val="001A621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1A62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uperarportugal.gov.pt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ulturaportugal.gov.pt" TargetMode="External"/><Relationship Id="rId14" Type="http://schemas.openxmlformats.org/officeDocument/2006/relationships/hyperlink" Target="https://www.culturaportugal.gov.p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culturaportugal.gov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3443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CEGER</Company>
  <LinksUpToDate>false</LinksUpToDate>
  <CharactersWithSpaces>21995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Góis de Carvalho</dc:creator>
  <cp:keywords/>
  <dc:description/>
  <cp:lastModifiedBy>Rui Chambel</cp:lastModifiedBy>
  <cp:revision>16</cp:revision>
  <cp:lastPrinted>2021-12-17T15:48:00Z</cp:lastPrinted>
  <dcterms:created xsi:type="dcterms:W3CDTF">2021-12-16T15:40:00Z</dcterms:created>
  <dcterms:modified xsi:type="dcterms:W3CDTF">2021-12-17T15:55:00Z</dcterms:modified>
</cp:coreProperties>
</file>